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5BE2A777" w:rsidR="00E24804" w:rsidRDefault="000E4010">
      <w:pPr>
        <w:jc w:val="center"/>
      </w:pPr>
      <w:r>
        <w:rPr>
          <w:rFonts w:ascii="Franklin Gothic Medium" w:hAnsi="Franklin Gothic Medium"/>
          <w:sz w:val="40"/>
          <w:szCs w:val="40"/>
        </w:rPr>
        <w:t xml:space="preserve">Allegato n. 4 </w:t>
      </w:r>
      <w:r w:rsidR="006D175A">
        <w:rPr>
          <w:rFonts w:ascii="Franklin Gothic Medium" w:hAnsi="Franklin Gothic Medium"/>
          <w:sz w:val="40"/>
          <w:szCs w:val="40"/>
        </w:rPr>
        <w:t>–</w:t>
      </w:r>
      <w:r>
        <w:rPr>
          <w:rFonts w:ascii="Franklin Gothic Medium" w:hAnsi="Franklin Gothic Medium"/>
          <w:sz w:val="40"/>
          <w:szCs w:val="40"/>
        </w:rPr>
        <w:t xml:space="preserve"> </w:t>
      </w:r>
      <w:r w:rsidR="006D175A">
        <w:rPr>
          <w:rFonts w:ascii="Franklin Gothic Medium" w:hAnsi="Franklin Gothic Medium"/>
          <w:sz w:val="40"/>
          <w:szCs w:val="40"/>
        </w:rPr>
        <w:t>Modello di d</w:t>
      </w:r>
      <w:r w:rsidR="004F2348">
        <w:rPr>
          <w:rFonts w:ascii="Franklin Gothic Medium" w:hAnsi="Franklin Gothic Medium"/>
          <w:sz w:val="40"/>
          <w:szCs w:val="40"/>
        </w:rPr>
        <w:t xml:space="preserve">omanda di partecipazione 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7C8BA791" w14:textId="1B48A852" w:rsidR="00E17140" w:rsidRDefault="00F66546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F66546">
        <w:rPr>
          <w:sz w:val="36"/>
          <w:szCs w:val="24"/>
        </w:rPr>
        <w:t xml:space="preserve">Avviso esplorativo per l’attivazione di una forma di </w:t>
      </w:r>
      <w:r w:rsidR="000E4010">
        <w:rPr>
          <w:sz w:val="36"/>
          <w:szCs w:val="24"/>
        </w:rPr>
        <w:t>“</w:t>
      </w:r>
      <w:r w:rsidRPr="00F66546">
        <w:rPr>
          <w:sz w:val="36"/>
          <w:szCs w:val="24"/>
        </w:rPr>
        <w:t>Partenariato Speciale Pubblico-Privato</w:t>
      </w:r>
      <w:proofErr w:type="gramStart"/>
      <w:r w:rsidR="000E4010">
        <w:rPr>
          <w:sz w:val="36"/>
          <w:szCs w:val="24"/>
        </w:rPr>
        <w:t>”</w:t>
      </w:r>
      <w:r w:rsidR="000E4010" w:rsidRPr="000E4010">
        <w:t xml:space="preserve"> </w:t>
      </w:r>
      <w:r w:rsidR="000E4010" w:rsidRPr="000E4010">
        <w:rPr>
          <w:sz w:val="36"/>
          <w:szCs w:val="24"/>
        </w:rPr>
        <w:t>,</w:t>
      </w:r>
      <w:proofErr w:type="gramEnd"/>
      <w:r w:rsidR="000E4010" w:rsidRPr="000E4010">
        <w:rPr>
          <w:sz w:val="36"/>
          <w:szCs w:val="24"/>
        </w:rPr>
        <w:t xml:space="preserve"> ai sensi dell’articolo 151, comma 3, del </w:t>
      </w:r>
      <w:proofErr w:type="spellStart"/>
      <w:r w:rsidR="000E4010" w:rsidRPr="000E4010">
        <w:rPr>
          <w:sz w:val="36"/>
          <w:szCs w:val="24"/>
        </w:rPr>
        <w:t>D.lgs</w:t>
      </w:r>
      <w:proofErr w:type="spellEnd"/>
      <w:r w:rsidR="000E4010" w:rsidRPr="000E4010">
        <w:rPr>
          <w:sz w:val="36"/>
          <w:szCs w:val="24"/>
        </w:rPr>
        <w:t xml:space="preserve"> 50/2016 </w:t>
      </w:r>
      <w:proofErr w:type="spellStart"/>
      <w:r w:rsidR="000E4010" w:rsidRPr="000E4010">
        <w:rPr>
          <w:sz w:val="36"/>
          <w:szCs w:val="24"/>
        </w:rPr>
        <w:t>s.m.i.</w:t>
      </w:r>
      <w:proofErr w:type="spellEnd"/>
      <w:r w:rsidR="000E4010" w:rsidRPr="000E4010">
        <w:rPr>
          <w:sz w:val="36"/>
          <w:szCs w:val="24"/>
        </w:rPr>
        <w:t>,</w:t>
      </w:r>
      <w:r w:rsidRPr="00F66546">
        <w:rPr>
          <w:sz w:val="36"/>
          <w:szCs w:val="24"/>
        </w:rPr>
        <w:t xml:space="preserve"> </w:t>
      </w:r>
      <w:r w:rsidR="000E4010" w:rsidRPr="000E4010">
        <w:rPr>
          <w:sz w:val="36"/>
          <w:szCs w:val="24"/>
        </w:rPr>
        <w:t xml:space="preserve">per la gestione in concessione degli spazi al piano terreno di Palazzo Santa Croce e per la realizzazione degli allestimenti e adeguamenti funzionali alle attività, nell’ambito del Progetto </w:t>
      </w:r>
      <w:proofErr w:type="spellStart"/>
      <w:r w:rsidR="000E4010" w:rsidRPr="000E4010">
        <w:rPr>
          <w:sz w:val="36"/>
          <w:szCs w:val="24"/>
        </w:rPr>
        <w:t>Interreg</w:t>
      </w:r>
      <w:proofErr w:type="spellEnd"/>
      <w:r w:rsidR="000E4010" w:rsidRPr="000E4010">
        <w:rPr>
          <w:sz w:val="36"/>
          <w:szCs w:val="24"/>
        </w:rPr>
        <w:t xml:space="preserve"> Central Europe 2014-2020 n. CE1649 “</w:t>
      </w:r>
      <w:proofErr w:type="spellStart"/>
      <w:r w:rsidR="000E4010" w:rsidRPr="000E4010">
        <w:rPr>
          <w:sz w:val="36"/>
          <w:szCs w:val="24"/>
        </w:rPr>
        <w:t>ForHeritage</w:t>
      </w:r>
      <w:proofErr w:type="spellEnd"/>
      <w:r w:rsidR="000E4010" w:rsidRPr="000E4010">
        <w:rPr>
          <w:sz w:val="36"/>
          <w:szCs w:val="24"/>
        </w:rPr>
        <w:t xml:space="preserve"> – </w:t>
      </w:r>
      <w:proofErr w:type="spellStart"/>
      <w:r w:rsidR="000E4010" w:rsidRPr="000E4010">
        <w:rPr>
          <w:sz w:val="36"/>
          <w:szCs w:val="24"/>
        </w:rPr>
        <w:t>Excellence</w:t>
      </w:r>
      <w:proofErr w:type="spellEnd"/>
      <w:r w:rsidR="000E4010" w:rsidRPr="000E4010">
        <w:rPr>
          <w:sz w:val="36"/>
          <w:szCs w:val="24"/>
        </w:rPr>
        <w:t xml:space="preserve"> for </w:t>
      </w:r>
      <w:proofErr w:type="spellStart"/>
      <w:r w:rsidR="000E4010" w:rsidRPr="000E4010">
        <w:rPr>
          <w:sz w:val="36"/>
          <w:szCs w:val="24"/>
        </w:rPr>
        <w:t>integrated</w:t>
      </w:r>
      <w:proofErr w:type="spellEnd"/>
      <w:r w:rsidR="000E4010" w:rsidRPr="000E4010">
        <w:rPr>
          <w:sz w:val="36"/>
          <w:szCs w:val="24"/>
        </w:rPr>
        <w:t xml:space="preserve"> </w:t>
      </w:r>
      <w:proofErr w:type="spellStart"/>
      <w:r w:rsidR="000E4010" w:rsidRPr="000E4010">
        <w:rPr>
          <w:sz w:val="36"/>
          <w:szCs w:val="24"/>
        </w:rPr>
        <w:t>heritage</w:t>
      </w:r>
      <w:proofErr w:type="spellEnd"/>
      <w:r w:rsidR="000E4010" w:rsidRPr="000E4010">
        <w:rPr>
          <w:sz w:val="36"/>
          <w:szCs w:val="24"/>
        </w:rPr>
        <w:t xml:space="preserve"> management in </w:t>
      </w:r>
      <w:proofErr w:type="spellStart"/>
      <w:r w:rsidR="000E4010" w:rsidRPr="000E4010">
        <w:rPr>
          <w:sz w:val="36"/>
          <w:szCs w:val="24"/>
        </w:rPr>
        <w:t>central</w:t>
      </w:r>
      <w:proofErr w:type="spellEnd"/>
      <w:r w:rsidR="000E4010" w:rsidRPr="000E4010">
        <w:rPr>
          <w:sz w:val="36"/>
          <w:szCs w:val="24"/>
        </w:rPr>
        <w:t xml:space="preserve"> Europe” (CUP: B29D20000000006)</w:t>
      </w:r>
      <w:r w:rsidRPr="00F66546">
        <w:rPr>
          <w:sz w:val="36"/>
          <w:szCs w:val="24"/>
        </w:rPr>
        <w:t xml:space="preserve"> </w:t>
      </w:r>
    </w:p>
    <w:p w14:paraId="237D70F7" w14:textId="77777777" w:rsidR="00870313" w:rsidRDefault="00870313" w:rsidP="00870313">
      <w:pPr>
        <w:pStyle w:val="CSAArticolo"/>
        <w:ind w:left="360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86AC66E" w14:textId="77777777" w:rsidR="00590C1A" w:rsidRDefault="004F2348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590C1A">
        <w:rPr>
          <w:szCs w:val="24"/>
        </w:rPr>
        <w:t>:</w:t>
      </w:r>
    </w:p>
    <w:p w14:paraId="4B8C93FF" w14:textId="408B35DD" w:rsidR="00E24804" w:rsidRDefault="004F2348" w:rsidP="00E17140">
      <w:pPr>
        <w:pStyle w:val="CSAArticolo"/>
        <w:spacing w:before="240" w:after="240"/>
        <w:rPr>
          <w:szCs w:val="24"/>
        </w:rPr>
      </w:pPr>
      <w:r>
        <w:rPr>
          <w:szCs w:val="24"/>
        </w:rPr>
        <w:t xml:space="preserve">di </w:t>
      </w:r>
      <w:r w:rsidR="00F66546">
        <w:rPr>
          <w:szCs w:val="24"/>
        </w:rPr>
        <w:t xml:space="preserve">partecipare all’avviso </w:t>
      </w:r>
      <w:r>
        <w:rPr>
          <w:szCs w:val="24"/>
        </w:rPr>
        <w:t>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p w14:paraId="4651A25A" w14:textId="63AA788B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0E4010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0E4010" w:rsidRDefault="000E4010" w:rsidP="000E4010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0E40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0E4010" w:rsidRDefault="000E4010" w:rsidP="000E4010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all’articolo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0E4010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0E4010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4010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4010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4010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4010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4010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0E4010" w:rsidRDefault="000E4010" w:rsidP="000E4010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0E4010" w:rsidRDefault="000E4010" w:rsidP="000E4010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0E4010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8159707" w:rsidR="000E4010" w:rsidRPr="000E4010" w:rsidRDefault="000E4010" w:rsidP="000E4010">
            <w:pPr>
              <w:pStyle w:val="CSAArticolo"/>
              <w:spacing w:after="0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0E40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4D6E0ACF" w:rsidR="000E4010" w:rsidRDefault="000E4010" w:rsidP="000E4010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nell’avviso e nella documentazione allegata;</w:t>
            </w:r>
          </w:p>
        </w:tc>
      </w:tr>
      <w:tr w:rsidR="000E4010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6F4FD0BD" w:rsidR="000E4010" w:rsidRPr="000E4010" w:rsidRDefault="000E4010" w:rsidP="000E4010">
            <w:pPr>
              <w:pStyle w:val="CSAArticolo"/>
              <w:spacing w:after="0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0E4010" w:rsidRPr="000E40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0E4010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0E4010" w:rsidRPr="000E4010" w:rsidRDefault="000E4010" w:rsidP="000E4010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 w:rsidRPr="000E4010"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 w:rsidRPr="000E4010">
              <w:rPr>
                <w:color w:val="FF0000"/>
                <w:sz w:val="24"/>
                <w:szCs w:val="24"/>
              </w:rPr>
              <w:t xml:space="preserve"> </w:t>
            </w:r>
            <w:r w:rsidRPr="000E4010">
              <w:rPr>
                <w:sz w:val="24"/>
                <w:szCs w:val="24"/>
              </w:rPr>
              <w:t xml:space="preserve">reperibile al link </w:t>
            </w:r>
            <w:hyperlink r:id="rId8" w:history="1">
              <w:r w:rsidRPr="000E4010"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 w:rsidRPr="000E4010"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0E4010" w14:paraId="4AB0710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C4C5" w14:textId="756C9ADE" w:rsidR="000E4010" w:rsidRPr="000E4010" w:rsidRDefault="000E4010" w:rsidP="000E4010">
            <w:pPr>
              <w:pStyle w:val="CSAArticolo"/>
              <w:spacing w:after="0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5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7595" w14:textId="6C8FDED6" w:rsidR="000E40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C1EE" w14:textId="0A7BA4D3" w:rsidR="000E4010" w:rsidRPr="00FF693D" w:rsidRDefault="000E4010" w:rsidP="000E4010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 w:rsidRPr="00FF693D">
              <w:rPr>
                <w:sz w:val="24"/>
                <w:szCs w:val="24"/>
              </w:rPr>
              <w:t xml:space="preserve">di allegare il certificato rilasciato dalla stazione appaltante attestante </w:t>
            </w:r>
            <w:r>
              <w:rPr>
                <w:sz w:val="24"/>
                <w:szCs w:val="24"/>
              </w:rPr>
              <w:t>l’avvenuto sopralluogo</w:t>
            </w:r>
            <w:r w:rsidRPr="00FF6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FF693D">
              <w:rPr>
                <w:sz w:val="24"/>
                <w:szCs w:val="24"/>
              </w:rPr>
              <w:t xml:space="preserve">ei luoghi </w:t>
            </w:r>
            <w:r>
              <w:rPr>
                <w:sz w:val="24"/>
                <w:szCs w:val="24"/>
              </w:rPr>
              <w:t>oggetto della futura concessione</w:t>
            </w:r>
            <w:r w:rsidRPr="00FF693D">
              <w:rPr>
                <w:sz w:val="24"/>
                <w:szCs w:val="24"/>
              </w:rPr>
              <w:t>;</w:t>
            </w:r>
          </w:p>
        </w:tc>
      </w:tr>
      <w:tr w:rsidR="000E4010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2FE0701D" w:rsidR="000E4010" w:rsidRPr="000E4010" w:rsidRDefault="000E4010" w:rsidP="000E4010">
            <w:pPr>
              <w:pStyle w:val="CSAArticolo"/>
              <w:spacing w:after="0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6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0E40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0E4010" w:rsidRDefault="000E4010" w:rsidP="000E401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0E4010" w:rsidRDefault="000E4010" w:rsidP="000E4010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.…….…………… ai fini delle comunicazioni di cui </w:t>
            </w:r>
            <w:r w:rsidRPr="000E4010">
              <w:rPr>
                <w:sz w:val="24"/>
                <w:szCs w:val="24"/>
              </w:rPr>
              <w:t>all’art. 76, comma 5 del Codice</w:t>
            </w:r>
            <w:r>
              <w:rPr>
                <w:sz w:val="24"/>
                <w:szCs w:val="24"/>
              </w:rPr>
              <w:t>;</w:t>
            </w:r>
          </w:p>
        </w:tc>
      </w:tr>
      <w:tr w:rsidR="000E4010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4D626E7A" w:rsidR="000E4010" w:rsidRPr="000E4010" w:rsidRDefault="000E4010" w:rsidP="000E4010">
            <w:pPr>
              <w:pStyle w:val="CSAArticolo"/>
              <w:spacing w:after="0"/>
              <w:rPr>
                <w:b/>
                <w:smallCaps/>
                <w:szCs w:val="24"/>
              </w:rPr>
            </w:pPr>
            <w:r w:rsidRPr="000E4010">
              <w:rPr>
                <w:b/>
                <w:smallCaps/>
                <w:szCs w:val="24"/>
              </w:rPr>
              <w:t>7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0E40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1FA50678" w:rsidR="000E4010" w:rsidRDefault="000E4010" w:rsidP="000E4010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all’avviso eserciti la facoltà di “accesso agli atti”, la stazione appaltante a rilasciare copia di tutta la documentazione presentata per la partecipazione all’avviso;</w:t>
            </w:r>
          </w:p>
          <w:p w14:paraId="4CB35799" w14:textId="77777777" w:rsidR="000E4010" w:rsidRDefault="000E4010" w:rsidP="000E4010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0E4010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3687482C" w:rsidR="000E4010" w:rsidRDefault="000E4010" w:rsidP="000E4010">
            <w:pPr>
              <w:pStyle w:val="CSAArticolo"/>
              <w:spacing w:after="0"/>
              <w:rPr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8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0E40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D6ACE6B" w:rsidR="000E4010" w:rsidRDefault="000E4010" w:rsidP="000E401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all’avviso eserciti la facoltà di “accesso agli atti”, la stazione appaltante a rilasciare copia della proposta progettuale e delle spiegazioni che saranno eventualmente richieste in sede di verifica delle proposte, in quanto coperte da segreto tecnico/commerciale. Tale dichiarazione dovrà essere adeguatamente motivata e comprovata ai sensi </w:t>
            </w:r>
            <w:r w:rsidRPr="000E4010">
              <w:rPr>
                <w:sz w:val="24"/>
                <w:szCs w:val="24"/>
              </w:rPr>
              <w:t xml:space="preserve">dell’art. 53, comma 5, </w:t>
            </w:r>
            <w:proofErr w:type="spellStart"/>
            <w:r w:rsidRPr="000E4010">
              <w:rPr>
                <w:sz w:val="24"/>
                <w:szCs w:val="24"/>
              </w:rPr>
              <w:t>lett</w:t>
            </w:r>
            <w:proofErr w:type="spellEnd"/>
            <w:r w:rsidRPr="000E4010">
              <w:rPr>
                <w:sz w:val="24"/>
                <w:szCs w:val="24"/>
              </w:rPr>
              <w:t>. a), del Codice</w:t>
            </w:r>
            <w:r w:rsidRPr="00B129AC">
              <w:rPr>
                <w:sz w:val="24"/>
                <w:szCs w:val="24"/>
              </w:rPr>
              <w:t>;</w:t>
            </w:r>
          </w:p>
        </w:tc>
      </w:tr>
      <w:tr w:rsidR="000E4010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07142764" w:rsidR="000E4010" w:rsidRPr="000E4010" w:rsidRDefault="000E4010" w:rsidP="000E4010">
            <w:pPr>
              <w:pStyle w:val="CSAArticolo"/>
              <w:spacing w:after="0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9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0E40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01BEE413" w:rsidR="000E4010" w:rsidRDefault="000E4010" w:rsidP="005720BB">
            <w:pPr>
              <w:spacing w:before="60" w:after="60"/>
              <w:jc w:val="both"/>
            </w:pPr>
            <w:r>
              <w:rPr>
                <w:sz w:val="24"/>
              </w:rPr>
              <w:t xml:space="preserve">di essere informato, ai sensi e per gli effetti dell’articolo 13 del decreto legislativo 30 giugno 2003, n. 196 </w:t>
            </w:r>
            <w:proofErr w:type="spellStart"/>
            <w:r>
              <w:rPr>
                <w:sz w:val="24"/>
              </w:rPr>
              <w:t>s.m.i.</w:t>
            </w:r>
            <w:proofErr w:type="spellEnd"/>
            <w:r>
              <w:rPr>
                <w:sz w:val="24"/>
              </w:rPr>
              <w:t xml:space="preserve"> e del Regolamento (CE) 27 aprile 2016, n. 2016/679/UE, che i dati personali raccolti saranno trattati, anche con strumenti informatici, e</w:t>
            </w:r>
            <w:r w:rsidR="005720BB">
              <w:rPr>
                <w:sz w:val="24"/>
              </w:rPr>
              <w:t>sclusivamente nell’ambito del</w:t>
            </w:r>
            <w:r>
              <w:rPr>
                <w:sz w:val="24"/>
              </w:rPr>
              <w:t xml:space="preserve"> presente avviso, nonché dell’esistenza dei diritti di cui all’articolo 7 del medesimo decreto legislativo, nonché del Regolamento (CE);</w:t>
            </w:r>
          </w:p>
        </w:tc>
      </w:tr>
      <w:tr w:rsidR="000E4010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3A90F6D4" w:rsidR="000E4010" w:rsidRPr="000E4010" w:rsidRDefault="000E4010" w:rsidP="000E4010">
            <w:pPr>
              <w:pStyle w:val="CSAArticolo"/>
              <w:spacing w:after="0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10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0E4010" w:rsidRPr="006A5E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6A5E10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D0DF39F" w:rsidR="000E4010" w:rsidRPr="006A5E10" w:rsidRDefault="000E4010" w:rsidP="005720BB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A5E10">
              <w:rPr>
                <w:sz w:val="24"/>
              </w:rPr>
              <w:t xml:space="preserve">di essere iscritto al registro delle Imprese presso la competente Camera di Commercio, Industria, Artigianato e Agricoltura [C.C.I.A.A.] per un’attività imprenditoriale ricomprendente il servizio oggetto </w:t>
            </w:r>
            <w:r w:rsidR="005720BB">
              <w:rPr>
                <w:sz w:val="24"/>
              </w:rPr>
              <w:t>della concessione</w:t>
            </w:r>
            <w:r w:rsidRPr="006A5E10">
              <w:rPr>
                <w:sz w:val="24"/>
              </w:rPr>
              <w:t xml:space="preserve"> ovvero, se cittadino di altro Stato membro non residente in Italia, iscrizione presso uno dei registri professionali o commerciali di cui all’Allegato XVI del Codice;</w:t>
            </w:r>
          </w:p>
        </w:tc>
      </w:tr>
      <w:tr w:rsidR="000E4010" w14:paraId="512B508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7199" w14:textId="42BC1532" w:rsidR="000E4010" w:rsidRPr="000E4010" w:rsidRDefault="000E4010" w:rsidP="000E4010">
            <w:pPr>
              <w:pStyle w:val="CSAArticolo"/>
              <w:spacing w:after="0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11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D279" w14:textId="67C197A3" w:rsidR="000E4010" w:rsidRDefault="000E4010" w:rsidP="000E401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4845" w14:textId="71E562CB" w:rsidR="000E4010" w:rsidRPr="00E400BB" w:rsidRDefault="000E4010" w:rsidP="000E4010">
            <w:pPr>
              <w:keepNext/>
              <w:spacing w:before="60" w:after="60"/>
              <w:jc w:val="both"/>
              <w:rPr>
                <w:sz w:val="24"/>
                <w:highlight w:val="yellow"/>
              </w:rPr>
            </w:pPr>
            <w:r w:rsidRPr="00F74FBC">
              <w:rPr>
                <w:sz w:val="24"/>
                <w:szCs w:val="24"/>
              </w:rPr>
              <w:t>di essere in possesso dei requisiti di cui all’</w:t>
            </w:r>
            <w:r>
              <w:rPr>
                <w:sz w:val="24"/>
                <w:szCs w:val="24"/>
              </w:rPr>
              <w:t>Art.</w:t>
            </w:r>
            <w:r w:rsidRPr="00F74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  <w:r w:rsidRPr="00F74FBC">
              <w:rPr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>Soggetti ammis</w:t>
            </w:r>
            <w:bookmarkStart w:id="1" w:name="_GoBack"/>
            <w:bookmarkEnd w:id="1"/>
            <w:r>
              <w:rPr>
                <w:i/>
                <w:sz w:val="24"/>
                <w:szCs w:val="24"/>
              </w:rPr>
              <w:t>sibili</w:t>
            </w:r>
            <w:r w:rsidRPr="00F74FBC">
              <w:rPr>
                <w:sz w:val="24"/>
                <w:szCs w:val="24"/>
              </w:rPr>
              <w:t>” del</w:t>
            </w:r>
            <w:r>
              <w:rPr>
                <w:sz w:val="24"/>
                <w:szCs w:val="24"/>
              </w:rPr>
              <w:t>l’avviso.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163D3545" w14:textId="65C9E39E" w:rsidR="00E24804" w:rsidRDefault="004F2348" w:rsidP="000E4010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Settore </w:t>
      </w:r>
      <w:r w:rsidR="000E4010">
        <w:rPr>
          <w:rFonts w:ascii="Book Antiqua" w:hAnsi="Book Antiqua"/>
          <w:b/>
          <w:sz w:val="24"/>
          <w:szCs w:val="24"/>
        </w:rPr>
        <w:t>Cultura, Attività Istituzionali Interne e Pari Opportunità</w:t>
      </w:r>
    </w:p>
    <w:p w14:paraId="453168B0" w14:textId="5A6EC307" w:rsidR="00E24804" w:rsidRDefault="000E4010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Giraudo Bruno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1002EB"/>
    <w:multiLevelType w:val="hybridMultilevel"/>
    <w:tmpl w:val="3F841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0E4010"/>
    <w:rsid w:val="00120D2E"/>
    <w:rsid w:val="001540A1"/>
    <w:rsid w:val="001857A8"/>
    <w:rsid w:val="0019312A"/>
    <w:rsid w:val="001E6354"/>
    <w:rsid w:val="004108FD"/>
    <w:rsid w:val="00422442"/>
    <w:rsid w:val="004F2348"/>
    <w:rsid w:val="00510D8B"/>
    <w:rsid w:val="00533F87"/>
    <w:rsid w:val="00552EBC"/>
    <w:rsid w:val="005720BB"/>
    <w:rsid w:val="00580711"/>
    <w:rsid w:val="00590C1A"/>
    <w:rsid w:val="006256A2"/>
    <w:rsid w:val="006A5E10"/>
    <w:rsid w:val="006D175A"/>
    <w:rsid w:val="007361B8"/>
    <w:rsid w:val="007A5E57"/>
    <w:rsid w:val="00831E9B"/>
    <w:rsid w:val="00870313"/>
    <w:rsid w:val="009013C2"/>
    <w:rsid w:val="00905DF5"/>
    <w:rsid w:val="00A80860"/>
    <w:rsid w:val="00AE5D67"/>
    <w:rsid w:val="00B129AC"/>
    <w:rsid w:val="00B47A57"/>
    <w:rsid w:val="00B74BCC"/>
    <w:rsid w:val="00B74FC6"/>
    <w:rsid w:val="00BA47D5"/>
    <w:rsid w:val="00D04A3A"/>
    <w:rsid w:val="00E17140"/>
    <w:rsid w:val="00E24804"/>
    <w:rsid w:val="00E400BB"/>
    <w:rsid w:val="00E426B1"/>
    <w:rsid w:val="00E52781"/>
    <w:rsid w:val="00ED3F33"/>
    <w:rsid w:val="00F55176"/>
    <w:rsid w:val="00F63192"/>
    <w:rsid w:val="00F66546"/>
    <w:rsid w:val="00F74FB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  <w:style w:type="paragraph" w:styleId="Revisione">
    <w:name w:val="Revision"/>
    <w:hidden/>
    <w:uiPriority w:val="99"/>
    <w:semiHidden/>
    <w:rsid w:val="000E4010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Marino Elisa</cp:lastModifiedBy>
  <cp:revision>5</cp:revision>
  <cp:lastPrinted>2014-07-11T06:30:00Z</cp:lastPrinted>
  <dcterms:created xsi:type="dcterms:W3CDTF">2021-08-25T14:55:00Z</dcterms:created>
  <dcterms:modified xsi:type="dcterms:W3CDTF">2021-09-15T12:22:00Z</dcterms:modified>
</cp:coreProperties>
</file>