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«Dichiarazione dei costi relativi alla sicurezza e alla manodopera»</w:t>
      </w:r>
    </w:p>
    <w:p w:rsidR="005D655D" w:rsidRDefault="00904D01">
      <w:pPr>
        <w:jc w:val="center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Esente dall'imposta di bollo, ai sensi dell’articolo 37, comma 1, del D.P.R. 28 dicembre 2000, n. 445 </w:t>
      </w:r>
      <w:proofErr w:type="spellStart"/>
      <w:r>
        <w:rPr>
          <w:rFonts w:ascii="Franklin Gothic Medium Cond" w:hAnsi="Franklin Gothic Medium Cond"/>
          <w:sz w:val="24"/>
          <w:szCs w:val="24"/>
        </w:rPr>
        <w:t>s.m.i.</w:t>
      </w:r>
      <w:proofErr w:type="spellEnd"/>
    </w:p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jc w:val="center"/>
        <w:rPr>
          <w:rFonts w:ascii="Franklin Gothic Medium" w:hAnsi="Franklin Gothic Medium"/>
          <w:sz w:val="24"/>
          <w:szCs w:val="24"/>
        </w:rPr>
      </w:pP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Dichiarazione dei costi relativi alla sicurezza</w:t>
      </w: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e alla manodopera </w:t>
      </w:r>
    </w:p>
    <w:p w:rsidR="005D655D" w:rsidRDefault="00904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(Articolo 47 D.P.R. 28 dicembre 2000, n. 445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D655D" w:rsidRDefault="005D655D">
      <w:pPr>
        <w:jc w:val="center"/>
        <w:rPr>
          <w:rFonts w:ascii="Arial" w:hAnsi="Arial" w:cs="Arial"/>
          <w:sz w:val="24"/>
          <w:szCs w:val="24"/>
        </w:rPr>
      </w:pPr>
    </w:p>
    <w:p w:rsidR="005D655D" w:rsidRDefault="006856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 xml:space="preserve">Affidamento dei lavori di </w:t>
      </w:r>
      <w:r w:rsidRPr="00A42AB7">
        <w:rPr>
          <w:sz w:val="36"/>
          <w:szCs w:val="36"/>
        </w:rPr>
        <w:t xml:space="preserve">Riqualificazione del campo sportivo scolastico </w:t>
      </w:r>
      <w:r>
        <w:rPr>
          <w:sz w:val="36"/>
          <w:szCs w:val="36"/>
        </w:rPr>
        <w:t>“</w:t>
      </w:r>
      <w:r w:rsidRPr="00A42AB7">
        <w:rPr>
          <w:sz w:val="36"/>
          <w:szCs w:val="36"/>
        </w:rPr>
        <w:t>W. Merlo</w:t>
      </w:r>
      <w:r>
        <w:rPr>
          <w:sz w:val="36"/>
          <w:szCs w:val="36"/>
        </w:rPr>
        <w:t>”</w:t>
      </w:r>
      <w:r w:rsidRPr="00A42AB7">
        <w:rPr>
          <w:sz w:val="36"/>
          <w:szCs w:val="36"/>
        </w:rPr>
        <w:t xml:space="preserve"> sito in corso Francia</w:t>
      </w:r>
      <w:r>
        <w:rPr>
          <w:sz w:val="36"/>
          <w:szCs w:val="36"/>
        </w:rPr>
        <w:t xml:space="preserve"> – Intervento n. 10 [CIG </w:t>
      </w:r>
      <w:r w:rsidRPr="00335058">
        <w:rPr>
          <w:sz w:val="36"/>
          <w:szCs w:val="36"/>
        </w:rPr>
        <w:t>7848030F38</w:t>
      </w:r>
      <w:r>
        <w:rPr>
          <w:sz w:val="36"/>
          <w:szCs w:val="36"/>
        </w:rPr>
        <w:t xml:space="preserve"> – CUP </w:t>
      </w:r>
      <w:r w:rsidRPr="00A42AB7">
        <w:rPr>
          <w:sz w:val="36"/>
          <w:szCs w:val="36"/>
        </w:rPr>
        <w:t>B21E17000040001</w:t>
      </w:r>
      <w:r>
        <w:rPr>
          <w:sz w:val="36"/>
          <w:szCs w:val="36"/>
        </w:rPr>
        <w:t xml:space="preserve">] nell’ambito del programma di cui al «DPCM 25/05/2016 - Riqualificazione urbana e sicurezza delle periferie» — Procedura </w:t>
      </w:r>
      <w:r w:rsidRPr="00517203">
        <w:rPr>
          <w:sz w:val="36"/>
          <w:szCs w:val="36"/>
        </w:rPr>
        <w:t>aperta [articolo 60 del Codice]</w:t>
      </w:r>
      <w:bookmarkStart w:id="0" w:name="_GoBack"/>
      <w:bookmarkEnd w:id="0"/>
    </w:p>
    <w:p w:rsidR="005D655D" w:rsidRDefault="005D655D">
      <w:pPr>
        <w:jc w:val="both"/>
        <w:rPr>
          <w:sz w:val="24"/>
          <w:szCs w:val="24"/>
        </w:rPr>
      </w:pPr>
    </w:p>
    <w:p w:rsidR="005D655D" w:rsidRDefault="00904D01">
      <w:pPr>
        <w:pStyle w:val="CSAArticolo"/>
      </w:pPr>
      <w:r>
        <w:t>Il/La sottoscritto/a</w:t>
      </w:r>
    </w:p>
    <w:p w:rsidR="005D655D" w:rsidRDefault="00904D0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5D655D" w:rsidRDefault="00904D0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5D655D" w:rsidRDefault="00904D01">
      <w:pPr>
        <w:pStyle w:val="CSAArticolo"/>
      </w:pPr>
      <w:r>
        <w:t>Stato                                  Via/Piazza</w:t>
      </w:r>
    </w:p>
    <w:p w:rsidR="005D655D" w:rsidRDefault="00904D01">
      <w:pPr>
        <w:pStyle w:val="CSAArticolo"/>
      </w:pPr>
      <w:r>
        <w:t xml:space="preserve">nella sua qualità di  </w:t>
      </w:r>
    </w:p>
    <w:p w:rsidR="005D655D" w:rsidRDefault="00904D01">
      <w:pPr>
        <w:pStyle w:val="CSAArticolo"/>
      </w:pPr>
      <w:r>
        <w:t>dell’operatore economico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5D655D" w:rsidRDefault="005D655D">
      <w:pPr>
        <w:autoSpaceDE w:val="0"/>
        <w:rPr>
          <w:sz w:val="24"/>
          <w:szCs w:val="24"/>
        </w:rPr>
      </w:pPr>
    </w:p>
    <w:p w:rsidR="005D655D" w:rsidRDefault="00904D01">
      <w:pPr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5D655D" w:rsidRDefault="00904D01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D655D" w:rsidRDefault="00904D01">
      <w:pPr>
        <w:pStyle w:val="Paragrafoelenco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904D01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</w:t>
      </w:r>
      <w:r>
        <w:rPr>
          <w:sz w:val="24"/>
          <w:szCs w:val="24"/>
        </w:rPr>
        <w:lastRenderedPageBreak/>
        <w:t xml:space="preserve">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904D01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5D655D" w:rsidRDefault="00904D01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:rsidR="005D655D" w:rsidRDefault="00904D01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5D655D" w:rsidRDefault="00904D01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leggibile]</w:t>
      </w:r>
    </w:p>
    <w:p w:rsidR="005D655D" w:rsidRDefault="005D655D">
      <w:pPr>
        <w:widowControl w:val="0"/>
        <w:spacing w:after="120"/>
        <w:jc w:val="both"/>
        <w:rPr>
          <w:sz w:val="24"/>
          <w:szCs w:val="24"/>
        </w:rPr>
      </w:pPr>
    </w:p>
    <w:p w:rsidR="005D655D" w:rsidRDefault="00904D01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p w:rsidR="005D655D" w:rsidRDefault="005D655D">
      <w:pPr>
        <w:widowControl w:val="0"/>
        <w:spacing w:after="120"/>
        <w:jc w:val="both"/>
        <w:rPr>
          <w:sz w:val="24"/>
          <w:szCs w:val="24"/>
        </w:rPr>
      </w:pPr>
    </w:p>
    <w:p w:rsidR="005D655D" w:rsidRDefault="00904D01">
      <w:pPr>
        <w:widowControl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3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widowControl w:val="0"/>
        <w:ind w:left="357"/>
        <w:jc w:val="both"/>
        <w:rPr>
          <w:sz w:val="24"/>
          <w:szCs w:val="24"/>
        </w:rPr>
      </w:pPr>
    </w:p>
    <w:p w:rsidR="005D655D" w:rsidRDefault="00904D0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Si precisa che:</w:t>
      </w:r>
    </w:p>
    <w:p w:rsidR="005D655D" w:rsidRDefault="005D655D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655D" w:rsidRDefault="00904D01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competenza.</w:t>
      </w:r>
    </w:p>
    <w:sectPr w:rsidR="005D65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A0" w:rsidRDefault="00904D01">
      <w:r>
        <w:separator/>
      </w:r>
    </w:p>
  </w:endnote>
  <w:endnote w:type="continuationSeparator" w:id="0">
    <w:p w:rsidR="00162BA0" w:rsidRDefault="0090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A0" w:rsidRDefault="00904D01">
      <w:r>
        <w:rPr>
          <w:color w:val="000000"/>
        </w:rPr>
        <w:separator/>
      </w:r>
    </w:p>
  </w:footnote>
  <w:footnote w:type="continuationSeparator" w:id="0">
    <w:p w:rsidR="00162BA0" w:rsidRDefault="00904D01">
      <w:r>
        <w:continuationSeparator/>
      </w:r>
    </w:p>
  </w:footnote>
  <w:footnote w:id="1">
    <w:p w:rsidR="005D655D" w:rsidRDefault="00904D01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5D655D" w:rsidRDefault="00904D01">
      <w:pPr>
        <w:pStyle w:val="Corpotesto"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F56"/>
    <w:multiLevelType w:val="multilevel"/>
    <w:tmpl w:val="0796818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320412D8"/>
    <w:multiLevelType w:val="multilevel"/>
    <w:tmpl w:val="47AE3E50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2A466CB"/>
    <w:multiLevelType w:val="multilevel"/>
    <w:tmpl w:val="6F3E230A"/>
    <w:styleLink w:val="LFO32"/>
    <w:lvl w:ilvl="0">
      <w:start w:val="1"/>
      <w:numFmt w:val="decimal"/>
      <w:pStyle w:val="Numeroelenco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C387CEC"/>
    <w:multiLevelType w:val="multilevel"/>
    <w:tmpl w:val="99D2A6D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B4E2016"/>
    <w:multiLevelType w:val="multilevel"/>
    <w:tmpl w:val="308CC7D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D"/>
    <w:rsid w:val="00162BA0"/>
    <w:rsid w:val="005D655D"/>
    <w:rsid w:val="006856E4"/>
    <w:rsid w:val="009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34DF-DE7A-40F3-B768-B05DCED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Numeroelenco">
    <w:name w:val="List Number"/>
    <w:basedOn w:val="Normale"/>
    <w:pPr>
      <w:widowControl w:val="0"/>
      <w:numPr>
        <w:numId w:val="1"/>
      </w:numPr>
      <w:tabs>
        <w:tab w:val="left" w:pos="-3600"/>
      </w:tabs>
      <w:autoSpaceDE w:val="0"/>
      <w:spacing w:line="520" w:lineRule="exact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commentoCarattere">
    <w:name w:val="Testo commento Carattere"/>
    <w:rPr>
      <w:lang w:val="it-IT" w:eastAsia="it-IT" w:bidi="ar-SA"/>
    </w:rPr>
  </w:style>
  <w:style w:type="character" w:customStyle="1" w:styleId="CorpotestoCarattere">
    <w:name w:val="Corpo testo Carattere"/>
    <w:rPr>
      <w:sz w:val="24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LFO32">
    <w:name w:val="LFO3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dc:description/>
  <cp:lastModifiedBy>Armando Stefano</cp:lastModifiedBy>
  <cp:revision>3</cp:revision>
  <cp:lastPrinted>2013-04-23T12:45:00Z</cp:lastPrinted>
  <dcterms:created xsi:type="dcterms:W3CDTF">2019-05-16T06:45:00Z</dcterms:created>
  <dcterms:modified xsi:type="dcterms:W3CDTF">2019-05-16T06:46:00Z</dcterms:modified>
</cp:coreProperties>
</file>