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8B1" w:rsidRDefault="003F5BF6">
      <w:pPr>
        <w:pStyle w:val="Titolo1"/>
        <w:rPr>
          <w:rFonts w:ascii="Franklin Gothic Medium Cond" w:hAnsi="Franklin Gothic Medium Cond"/>
          <w:sz w:val="24"/>
          <w:szCs w:val="24"/>
        </w:rPr>
      </w:pPr>
      <w:bookmarkStart w:id="0" w:name="_GoBack"/>
      <w:bookmarkEnd w:id="0"/>
      <w:r>
        <w:rPr>
          <w:rFonts w:ascii="Franklin Gothic Medium Cond" w:hAnsi="Franklin Gothic Medium Cond"/>
          <w:sz w:val="24"/>
          <w:szCs w:val="24"/>
        </w:rPr>
        <w:t>Allegato “A” - Imprese</w:t>
      </w:r>
    </w:p>
    <w:p w:rsidR="007138B1" w:rsidRDefault="007138B1">
      <w:pPr>
        <w:ind w:left="3540"/>
      </w:pPr>
    </w:p>
    <w:p w:rsidR="007138B1" w:rsidRDefault="007138B1">
      <w:pPr>
        <w:ind w:left="6381"/>
        <w:rPr>
          <w:b/>
        </w:rPr>
      </w:pPr>
    </w:p>
    <w:p w:rsidR="007138B1" w:rsidRDefault="003F5BF6">
      <w:pPr>
        <w:ind w:left="6381"/>
        <w:rPr>
          <w:b/>
        </w:rPr>
      </w:pPr>
      <w:r>
        <w:rPr>
          <w:b/>
        </w:rPr>
        <w:t>Comune di Cuneo</w:t>
      </w:r>
    </w:p>
    <w:p w:rsidR="007138B1" w:rsidRDefault="003F5BF6">
      <w:pPr>
        <w:ind w:left="6381"/>
        <w:rPr>
          <w:b/>
        </w:rPr>
      </w:pPr>
      <w:r>
        <w:rPr>
          <w:b/>
        </w:rPr>
        <w:t>Biblioteca civica</w:t>
      </w:r>
    </w:p>
    <w:p w:rsidR="007138B1" w:rsidRDefault="003F5BF6">
      <w:pPr>
        <w:ind w:left="6381"/>
        <w:rPr>
          <w:b/>
        </w:rPr>
      </w:pPr>
      <w:r>
        <w:rPr>
          <w:b/>
        </w:rPr>
        <w:t>Via Cacciatori delle Alpi 9</w:t>
      </w:r>
    </w:p>
    <w:p w:rsidR="007138B1" w:rsidRDefault="003F5BF6">
      <w:pPr>
        <w:ind w:left="6381"/>
        <w:rPr>
          <w:b/>
        </w:rPr>
      </w:pPr>
      <w:r>
        <w:rPr>
          <w:b/>
        </w:rPr>
        <w:t>12100 Cuneo</w:t>
      </w:r>
    </w:p>
    <w:p w:rsidR="007138B1" w:rsidRDefault="007138B1">
      <w:pPr>
        <w:pStyle w:val="Titolo2"/>
        <w:widowControl w:val="0"/>
        <w:spacing w:before="120" w:after="120"/>
        <w:ind w:left="1361" w:hanging="1361"/>
        <w:jc w:val="both"/>
        <w:rPr>
          <w:b/>
          <w:szCs w:val="24"/>
        </w:rPr>
      </w:pPr>
    </w:p>
    <w:p w:rsidR="007138B1" w:rsidRDefault="007138B1">
      <w:pPr>
        <w:pStyle w:val="Default"/>
        <w:ind w:left="1440" w:hanging="1440"/>
        <w:jc w:val="both"/>
        <w:rPr>
          <w:rFonts w:ascii="Times New Roman" w:hAnsi="Times New Roman" w:cs="Times New Roman"/>
          <w:b/>
        </w:rPr>
      </w:pPr>
    </w:p>
    <w:p w:rsidR="007138B1" w:rsidRDefault="003F5BF6">
      <w:pPr>
        <w:pStyle w:val="Default"/>
        <w:ind w:left="1080" w:hanging="1080"/>
        <w:jc w:val="both"/>
      </w:pPr>
      <w:r>
        <w:rPr>
          <w:rFonts w:ascii="Times New Roman" w:hAnsi="Times New Roman" w:cs="Times New Roman"/>
          <w:b/>
        </w:rPr>
        <w:t>Oggetto: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Affidamento servizio di attività di promozione della lettura delle </w:t>
      </w:r>
      <w:r>
        <w:rPr>
          <w:rFonts w:ascii="Times New Roman" w:hAnsi="Times New Roman" w:cs="Times New Roman"/>
          <w:b/>
        </w:rPr>
        <w:t>Biblioteche per bambini e ragazzi di Cuneo e per il Sistema Bibliotecario Cuneese (anno 2020) — Manifestazione di interesse.</w:t>
      </w:r>
    </w:p>
    <w:p w:rsidR="007138B1" w:rsidRDefault="007138B1">
      <w:pPr>
        <w:pStyle w:val="CSAArticolo"/>
      </w:pPr>
    </w:p>
    <w:p w:rsidR="007138B1" w:rsidRDefault="003F5BF6">
      <w:pPr>
        <w:pStyle w:val="CSAArticolo"/>
      </w:pPr>
      <w:r>
        <w:t>Il/La sottoscritto/a</w:t>
      </w:r>
    </w:p>
    <w:p w:rsidR="007138B1" w:rsidRDefault="003F5BF6">
      <w:pPr>
        <w:pStyle w:val="CSAArticolo"/>
      </w:pPr>
      <w:r>
        <w:t>nato/a a                                                              il</w:t>
      </w:r>
    </w:p>
    <w:p w:rsidR="007138B1" w:rsidRDefault="003F5BF6">
      <w:pPr>
        <w:pStyle w:val="CSAArticolo"/>
      </w:pPr>
      <w:r>
        <w:t xml:space="preserve">residente nel Comune di       </w:t>
      </w:r>
      <w:r>
        <w:tab/>
      </w:r>
      <w:r>
        <w:tab/>
      </w:r>
      <w:r>
        <w:tab/>
        <w:t xml:space="preserve">   </w:t>
      </w:r>
      <w:r>
        <w:t xml:space="preserve">                            C.A.P.     </w:t>
      </w:r>
      <w:r>
        <w:tab/>
        <w:t xml:space="preserve">          Provincia</w:t>
      </w:r>
    </w:p>
    <w:p w:rsidR="007138B1" w:rsidRDefault="003F5BF6">
      <w:pPr>
        <w:pStyle w:val="CSAArticolo"/>
      </w:pPr>
      <w:r>
        <w:t>Stato                                                Via/Piazza</w:t>
      </w:r>
    </w:p>
    <w:p w:rsidR="007138B1" w:rsidRDefault="003F5BF6">
      <w:pPr>
        <w:pStyle w:val="CSAArticolo"/>
      </w:pPr>
      <w:r>
        <w:t xml:space="preserve">nella sua qualità di  </w:t>
      </w:r>
    </w:p>
    <w:p w:rsidR="007138B1" w:rsidRDefault="003F5BF6">
      <w:pPr>
        <w:pStyle w:val="CSAArticolo"/>
      </w:pPr>
      <w:r>
        <w:t>dell’impresa:</w:t>
      </w:r>
    </w:p>
    <w:p w:rsidR="007138B1" w:rsidRDefault="003F5BF6">
      <w:pPr>
        <w:pStyle w:val="ACorpoarticolo"/>
        <w:numPr>
          <w:ilvl w:val="0"/>
          <w:numId w:val="1"/>
        </w:numPr>
        <w:tabs>
          <w:tab w:val="left" w:pos="-5676"/>
          <w:tab w:val="left" w:pos="-5472"/>
        </w:tabs>
        <w:spacing w:before="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Denominazione:</w:t>
      </w:r>
    </w:p>
    <w:p w:rsidR="007138B1" w:rsidRDefault="003F5BF6">
      <w:pPr>
        <w:pStyle w:val="ACorpoarticolo"/>
        <w:numPr>
          <w:ilvl w:val="0"/>
          <w:numId w:val="1"/>
        </w:numPr>
        <w:tabs>
          <w:tab w:val="left" w:pos="-5676"/>
          <w:tab w:val="left" w:pos="-5472"/>
        </w:tabs>
        <w:spacing w:before="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 legale:</w:t>
      </w:r>
    </w:p>
    <w:p w:rsidR="007138B1" w:rsidRDefault="003F5BF6">
      <w:pPr>
        <w:pStyle w:val="ACorpoarticolo"/>
        <w:numPr>
          <w:ilvl w:val="0"/>
          <w:numId w:val="1"/>
        </w:numPr>
        <w:tabs>
          <w:tab w:val="left" w:pos="-5676"/>
          <w:tab w:val="left" w:pos="-5472"/>
        </w:tabs>
        <w:spacing w:before="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 operativa:</w:t>
      </w:r>
    </w:p>
    <w:p w:rsidR="007138B1" w:rsidRDefault="003F5BF6">
      <w:pPr>
        <w:pStyle w:val="ACorpoarticolo"/>
        <w:numPr>
          <w:ilvl w:val="0"/>
          <w:numId w:val="1"/>
        </w:numPr>
        <w:tabs>
          <w:tab w:val="left" w:pos="-5676"/>
          <w:tab w:val="left" w:pos="-5472"/>
        </w:tabs>
        <w:spacing w:before="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fiscale:</w:t>
      </w:r>
    </w:p>
    <w:p w:rsidR="007138B1" w:rsidRDefault="003F5BF6">
      <w:pPr>
        <w:pStyle w:val="ACorpoarticolo"/>
        <w:numPr>
          <w:ilvl w:val="0"/>
          <w:numId w:val="1"/>
        </w:numPr>
        <w:tabs>
          <w:tab w:val="left" w:pos="-5676"/>
          <w:tab w:val="left" w:pos="-5472"/>
        </w:tabs>
        <w:spacing w:before="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Partita I.V.A.:</w:t>
      </w:r>
    </w:p>
    <w:p w:rsidR="007138B1" w:rsidRDefault="003F5BF6">
      <w:pPr>
        <w:pStyle w:val="ACorpoarticolo"/>
        <w:numPr>
          <w:ilvl w:val="0"/>
          <w:numId w:val="1"/>
        </w:numPr>
        <w:tabs>
          <w:tab w:val="left" w:pos="-5676"/>
          <w:tab w:val="left" w:pos="-5472"/>
        </w:tabs>
        <w:spacing w:before="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Numero di recapito </w:t>
      </w:r>
      <w:r>
        <w:rPr>
          <w:rFonts w:ascii="Times New Roman" w:hAnsi="Times New Roman" w:cs="Times New Roman"/>
          <w:sz w:val="24"/>
          <w:szCs w:val="24"/>
        </w:rPr>
        <w:t>telefonico:</w:t>
      </w:r>
    </w:p>
    <w:p w:rsidR="007138B1" w:rsidRDefault="003F5BF6">
      <w:pPr>
        <w:pStyle w:val="ACorpoarticolo"/>
        <w:numPr>
          <w:ilvl w:val="0"/>
          <w:numId w:val="1"/>
        </w:numPr>
        <w:tabs>
          <w:tab w:val="left" w:pos="-5676"/>
          <w:tab w:val="left" w:pos="-5472"/>
        </w:tabs>
        <w:spacing w:before="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Numero fax:</w:t>
      </w:r>
    </w:p>
    <w:p w:rsidR="007138B1" w:rsidRDefault="003F5BF6">
      <w:pPr>
        <w:pStyle w:val="ACorpoarticolo"/>
        <w:numPr>
          <w:ilvl w:val="0"/>
          <w:numId w:val="1"/>
        </w:numPr>
        <w:tabs>
          <w:tab w:val="left" w:pos="-5676"/>
          <w:tab w:val="left" w:pos="-5472"/>
        </w:tabs>
        <w:spacing w:before="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p w:rsidR="007138B1" w:rsidRDefault="003F5BF6">
      <w:pPr>
        <w:pStyle w:val="ACorpoarticolo"/>
        <w:numPr>
          <w:ilvl w:val="0"/>
          <w:numId w:val="1"/>
        </w:numPr>
        <w:tabs>
          <w:tab w:val="left" w:pos="-5676"/>
          <w:tab w:val="left" w:pos="-5472"/>
        </w:tabs>
        <w:spacing w:before="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Casella posta elettronica certificata (P.E.C.)</w:t>
      </w:r>
    </w:p>
    <w:p w:rsidR="007138B1" w:rsidRDefault="003F5BF6">
      <w:pPr>
        <w:pStyle w:val="ACorpoarticolo"/>
        <w:numPr>
          <w:ilvl w:val="0"/>
          <w:numId w:val="1"/>
        </w:numPr>
        <w:tabs>
          <w:tab w:val="left" w:pos="-5676"/>
          <w:tab w:val="left" w:pos="-5472"/>
        </w:tabs>
        <w:spacing w:before="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Iscrizione Camera di commercio I.A.A. 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 numero</w:t>
      </w:r>
    </w:p>
    <w:p w:rsidR="007138B1" w:rsidRDefault="003F5BF6">
      <w:pPr>
        <w:pStyle w:val="ACorpoarticolo"/>
        <w:numPr>
          <w:ilvl w:val="0"/>
          <w:numId w:val="1"/>
        </w:numPr>
        <w:tabs>
          <w:tab w:val="left" w:pos="-5676"/>
          <w:tab w:val="left" w:pos="-5472"/>
        </w:tabs>
        <w:spacing w:before="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di attività conforme ai valori dell’Anagrafe Tributaria (6 cifre indicate nell’ultima dichiarazione I.V.A.):</w:t>
      </w:r>
    </w:p>
    <w:p w:rsidR="007138B1" w:rsidRDefault="003F5BF6">
      <w:pPr>
        <w:numPr>
          <w:ilvl w:val="0"/>
          <w:numId w:val="1"/>
        </w:numPr>
        <w:spacing w:line="360" w:lineRule="auto"/>
        <w:jc w:val="both"/>
      </w:pPr>
      <w:r>
        <w:t>Agenzia</w:t>
      </w:r>
      <w:r>
        <w:t xml:space="preserve"> delle entrate di competenza: Città                         Via                        Fax           </w:t>
      </w:r>
    </w:p>
    <w:p w:rsidR="007138B1" w:rsidRDefault="003F5BF6">
      <w:pPr>
        <w:spacing w:line="360" w:lineRule="auto"/>
        <w:ind w:firstLine="516"/>
        <w:jc w:val="both"/>
      </w:pPr>
      <w:r>
        <w:t xml:space="preserve">Codice Ufficio </w:t>
      </w:r>
    </w:p>
    <w:p w:rsidR="007138B1" w:rsidRDefault="003F5BF6">
      <w:pPr>
        <w:pStyle w:val="ACorpoarticolo"/>
        <w:numPr>
          <w:ilvl w:val="0"/>
          <w:numId w:val="1"/>
        </w:numPr>
        <w:tabs>
          <w:tab w:val="left" w:pos="-5676"/>
          <w:tab w:val="left" w:pos="-5472"/>
        </w:tabs>
        <w:spacing w:before="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INAIL: codice impresa e relative PAT (Posizioni assicurative territoriali):</w:t>
      </w:r>
    </w:p>
    <w:p w:rsidR="007138B1" w:rsidRDefault="003F5BF6">
      <w:pPr>
        <w:pStyle w:val="ACorpoarticolo"/>
        <w:numPr>
          <w:ilvl w:val="0"/>
          <w:numId w:val="1"/>
        </w:numPr>
        <w:tabs>
          <w:tab w:val="left" w:pos="-5676"/>
          <w:tab w:val="left" w:pos="-5472"/>
        </w:tabs>
        <w:spacing w:before="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INPS: matricola azienda e sede competente:</w:t>
      </w:r>
    </w:p>
    <w:p w:rsidR="007138B1" w:rsidRDefault="003F5BF6">
      <w:pPr>
        <w:pStyle w:val="ACorpoarticolo"/>
        <w:numPr>
          <w:ilvl w:val="0"/>
          <w:numId w:val="1"/>
        </w:numPr>
        <w:tabs>
          <w:tab w:val="left" w:pos="-5676"/>
          <w:tab w:val="left" w:pos="-5472"/>
        </w:tabs>
        <w:spacing w:before="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Contratto </w:t>
      </w:r>
      <w:r>
        <w:rPr>
          <w:rFonts w:ascii="Times New Roman" w:hAnsi="Times New Roman" w:cs="Times New Roman"/>
          <w:sz w:val="24"/>
          <w:szCs w:val="24"/>
        </w:rPr>
        <w:t>Collettivo Nazionale di Lavoro applicato:</w:t>
      </w:r>
    </w:p>
    <w:p w:rsidR="007138B1" w:rsidRDefault="003F5BF6">
      <w:pPr>
        <w:pStyle w:val="ACorpoarticolo"/>
        <w:numPr>
          <w:ilvl w:val="0"/>
          <w:numId w:val="1"/>
        </w:numPr>
        <w:tabs>
          <w:tab w:val="left" w:pos="-5676"/>
          <w:tab w:val="left" w:pos="-5472"/>
        </w:tabs>
        <w:spacing w:before="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Numero totale dipendenti (alla data di pubblicazione dell’avviso):</w:t>
      </w:r>
    </w:p>
    <w:p w:rsidR="007138B1" w:rsidRDefault="003F5BF6">
      <w:pPr>
        <w:pStyle w:val="ACorpoarticolo"/>
        <w:numPr>
          <w:ilvl w:val="0"/>
          <w:numId w:val="1"/>
        </w:numPr>
        <w:tabs>
          <w:tab w:val="left" w:pos="-5676"/>
          <w:tab w:val="left" w:pos="-5472"/>
        </w:tabs>
        <w:spacing w:before="0" w:after="96"/>
      </w:pPr>
      <w:r>
        <w:rPr>
          <w:rFonts w:ascii="Times New Roman" w:hAnsi="Times New Roman" w:cs="Times New Roman"/>
          <w:sz w:val="24"/>
          <w:szCs w:val="24"/>
        </w:rPr>
        <w:t>Numero dipendenti (alla data di pubblicazione dell’avviso) ai fini della legge 12 marzo 1999 n. 68 s.m.i. «</w:t>
      </w:r>
      <w:r>
        <w:rPr>
          <w:rFonts w:ascii="Times New Roman" w:hAnsi="Times New Roman" w:cs="Times New Roman"/>
          <w:i/>
          <w:sz w:val="24"/>
          <w:szCs w:val="24"/>
        </w:rPr>
        <w:t>Norme per il diritto al lavoro dei disab</w:t>
      </w:r>
      <w:r>
        <w:rPr>
          <w:rFonts w:ascii="Times New Roman" w:hAnsi="Times New Roman" w:cs="Times New Roman"/>
          <w:i/>
          <w:sz w:val="24"/>
          <w:szCs w:val="24"/>
        </w:rPr>
        <w:t>ili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138B1" w:rsidRDefault="003F5BF6">
      <w:pPr>
        <w:spacing w:before="240" w:after="240"/>
        <w:ind w:left="1259" w:hanging="1259"/>
        <w:jc w:val="center"/>
        <w:rPr>
          <w:rFonts w:ascii="Franklin Gothic Medium" w:hAnsi="Franklin Gothic Medium"/>
          <w:smallCaps/>
          <w:sz w:val="28"/>
          <w:szCs w:val="28"/>
        </w:rPr>
      </w:pPr>
      <w:r>
        <w:rPr>
          <w:rFonts w:ascii="Franklin Gothic Medium" w:hAnsi="Franklin Gothic Medium"/>
          <w:smallCaps/>
          <w:sz w:val="28"/>
          <w:szCs w:val="28"/>
        </w:rPr>
        <w:t>chiede</w:t>
      </w:r>
    </w:p>
    <w:p w:rsidR="007138B1" w:rsidRDefault="003F5BF6">
      <w:pPr>
        <w:spacing w:after="120"/>
        <w:jc w:val="both"/>
      </w:pPr>
      <w:r>
        <w:lastRenderedPageBreak/>
        <w:t>di essere inserito nell’elenco delle imprese da invitare per l’affidamento dell’appalto in oggetto.</w:t>
      </w:r>
    </w:p>
    <w:p w:rsidR="007138B1" w:rsidRDefault="003F5BF6">
      <w:pPr>
        <w:autoSpaceDE w:val="0"/>
        <w:ind w:firstLine="709"/>
        <w:jc w:val="both"/>
      </w:pPr>
      <w:r>
        <w:rPr>
          <w:color w:val="000000"/>
          <w:szCs w:val="22"/>
        </w:rPr>
        <w:t>A tal fine, ai sensi degli articoli 46 e 47 del decreto del Presidente della Repubblica 28 dicembre 2000, n. 445 s.m.i. «</w:t>
      </w:r>
      <w:r>
        <w:rPr>
          <w:i/>
          <w:color w:val="000000"/>
          <w:szCs w:val="22"/>
        </w:rPr>
        <w:t xml:space="preserve">Testo unico delle </w:t>
      </w:r>
      <w:r>
        <w:rPr>
          <w:i/>
          <w:color w:val="000000"/>
          <w:szCs w:val="22"/>
        </w:rPr>
        <w:t>disposizioni legislative e regolamentari in materia di documentazione amministrativa</w:t>
      </w:r>
      <w:r>
        <w:rPr>
          <w:color w:val="000000"/>
          <w:szCs w:val="22"/>
        </w:rPr>
        <w:t xml:space="preserve">», </w:t>
      </w:r>
    </w:p>
    <w:p w:rsidR="007138B1" w:rsidRDefault="003F5BF6">
      <w:pPr>
        <w:spacing w:before="240"/>
        <w:ind w:left="1259" w:hanging="1259"/>
        <w:jc w:val="center"/>
        <w:rPr>
          <w:rFonts w:ascii="Franklin Gothic Medium" w:hAnsi="Franklin Gothic Medium"/>
          <w:smallCaps/>
          <w:sz w:val="28"/>
          <w:szCs w:val="28"/>
        </w:rPr>
      </w:pPr>
      <w:r>
        <w:rPr>
          <w:rFonts w:ascii="Franklin Gothic Medium" w:hAnsi="Franklin Gothic Medium"/>
          <w:smallCaps/>
          <w:sz w:val="28"/>
          <w:szCs w:val="28"/>
        </w:rPr>
        <w:t>dichiara</w:t>
      </w:r>
    </w:p>
    <w:p w:rsidR="007138B1" w:rsidRDefault="003F5BF6">
      <w:pPr>
        <w:spacing w:after="240"/>
        <w:ind w:left="1259" w:hanging="1259"/>
        <w:jc w:val="center"/>
        <w:rPr>
          <w:rFonts w:ascii="Franklin Gothic Medium" w:hAnsi="Franklin Gothic Medium"/>
          <w:smallCaps/>
        </w:rPr>
      </w:pPr>
      <w:r>
        <w:rPr>
          <w:rFonts w:ascii="Franklin Gothic Medium" w:hAnsi="Franklin Gothic Medium"/>
          <w:smallCaps/>
        </w:rPr>
        <w:t>[crociare le caselle relative alle ipotesi che ricorrono]</w:t>
      </w:r>
    </w:p>
    <w:p w:rsidR="007138B1" w:rsidRDefault="003F5BF6">
      <w:pPr>
        <w:numPr>
          <w:ilvl w:val="0"/>
          <w:numId w:val="2"/>
        </w:numPr>
        <w:autoSpaceDE w:val="0"/>
        <w:jc w:val="both"/>
      </w:pPr>
      <w:r>
        <w:rPr>
          <w:szCs w:val="22"/>
        </w:rPr>
        <w:t>di essere iscritto e abilitato su</w:t>
      </w:r>
      <w:r>
        <w:rPr>
          <w:szCs w:val="20"/>
        </w:rPr>
        <w:t>l Mercato Elettronico della Pubblica Amministrazione [Mepa] di Consi</w:t>
      </w:r>
      <w:r>
        <w:rPr>
          <w:szCs w:val="20"/>
        </w:rPr>
        <w:t xml:space="preserve">p S.p.A. - </w:t>
      </w:r>
      <w:r>
        <w:rPr>
          <w:rFonts w:ascii="TimesNewRomanPSMT" w:hAnsi="TimesNewRomanPSMT" w:cs="TimesNewRomanPSMT"/>
        </w:rPr>
        <w:t>bando SERVIZI – SERVIZI DI ORGANIZZAZIONE EVENTI;</w:t>
      </w:r>
    </w:p>
    <w:p w:rsidR="007138B1" w:rsidRDefault="003F5BF6">
      <w:pPr>
        <w:numPr>
          <w:ilvl w:val="0"/>
          <w:numId w:val="2"/>
        </w:numPr>
        <w:autoSpaceDE w:val="0"/>
        <w:jc w:val="both"/>
      </w:pPr>
      <w:r>
        <w:rPr>
          <w:rFonts w:cs="Symbol"/>
          <w:szCs w:val="22"/>
        </w:rPr>
        <w:t>che non ricorre nei propri confronti alcuna delle cause di esclusione di partecipazione alle</w:t>
      </w:r>
      <w:r>
        <w:rPr>
          <w:rFonts w:cs="Symbol"/>
          <w:color w:val="000000"/>
          <w:szCs w:val="22"/>
        </w:rPr>
        <w:t xml:space="preserve"> procedure di affidamento di cui all’articolo 80 del </w:t>
      </w:r>
      <w:bookmarkStart w:id="1" w:name="_inizio"/>
      <w:r>
        <w:rPr>
          <w:rFonts w:cs="Symbol"/>
          <w:color w:val="000000"/>
        </w:rPr>
        <w:t>decreto legislativo 18 aprile 2016, n. 50</w:t>
      </w:r>
      <w:bookmarkEnd w:id="1"/>
      <w:r>
        <w:rPr>
          <w:rFonts w:cs="Symbol"/>
          <w:color w:val="000000"/>
        </w:rPr>
        <w:t xml:space="preserve"> «</w:t>
      </w:r>
      <w:r>
        <w:rPr>
          <w:rFonts w:cs="Symbol"/>
          <w:i/>
          <w:color w:val="000000"/>
        </w:rPr>
        <w:t xml:space="preserve">Codice </w:t>
      </w:r>
      <w:r>
        <w:rPr>
          <w:rFonts w:cs="Symbol"/>
          <w:i/>
          <w:color w:val="000000"/>
        </w:rPr>
        <w:t>dei contratti pubblici</w:t>
      </w:r>
      <w:r>
        <w:rPr>
          <w:rFonts w:cs="Symbol"/>
          <w:color w:val="000000"/>
        </w:rPr>
        <w:t>»</w:t>
      </w:r>
      <w:r>
        <w:rPr>
          <w:rFonts w:cs="Symbol"/>
          <w:color w:val="000000"/>
          <w:szCs w:val="22"/>
        </w:rPr>
        <w:t xml:space="preserve"> </w:t>
      </w:r>
      <w:r>
        <w:rPr>
          <w:color w:val="000000"/>
          <w:szCs w:val="22"/>
        </w:rPr>
        <w:t>[requisiti di ordine generale];</w:t>
      </w:r>
    </w:p>
    <w:p w:rsidR="007138B1" w:rsidRDefault="003F5BF6">
      <w:pPr>
        <w:widowControl w:val="0"/>
        <w:numPr>
          <w:ilvl w:val="0"/>
          <w:numId w:val="2"/>
        </w:numPr>
        <w:autoSpaceDE w:val="0"/>
        <w:jc w:val="both"/>
      </w:pPr>
      <w:r>
        <w:rPr>
          <w:rFonts w:cs="Symbol"/>
          <w:color w:val="000000"/>
          <w:szCs w:val="22"/>
        </w:rPr>
        <w:t xml:space="preserve">di essere in possesso dei requisiti di idoneità professionale richiesti nell’avviso di indagine di mercato protocollo n. </w:t>
      </w:r>
      <w:r>
        <w:rPr>
          <w:szCs w:val="22"/>
        </w:rPr>
        <w:t> </w:t>
      </w:r>
      <w:r>
        <w:rPr>
          <w:szCs w:val="22"/>
        </w:rPr>
        <w:t> </w:t>
      </w:r>
      <w:r>
        <w:rPr>
          <w:szCs w:val="22"/>
        </w:rPr>
        <w:t> </w:t>
      </w:r>
      <w:r>
        <w:rPr>
          <w:szCs w:val="22"/>
        </w:rPr>
        <w:t> </w:t>
      </w:r>
      <w:r>
        <w:rPr>
          <w:szCs w:val="22"/>
        </w:rPr>
        <w:t> </w:t>
      </w:r>
      <w:r>
        <w:rPr>
          <w:szCs w:val="22"/>
        </w:rPr>
        <w:t xml:space="preserve"> </w:t>
      </w:r>
      <w:r>
        <w:rPr>
          <w:rFonts w:cs="Symbol"/>
          <w:color w:val="000000"/>
          <w:szCs w:val="22"/>
        </w:rPr>
        <w:t xml:space="preserve">del </w:t>
      </w:r>
      <w:r>
        <w:rPr>
          <w:rFonts w:cs="Symbol"/>
          <w:color w:val="000000"/>
          <w:szCs w:val="22"/>
        </w:rPr>
        <w:t> </w:t>
      </w:r>
      <w:r>
        <w:rPr>
          <w:rFonts w:cs="Symbol"/>
          <w:color w:val="000000"/>
          <w:szCs w:val="22"/>
        </w:rPr>
        <w:t> </w:t>
      </w:r>
      <w:r>
        <w:rPr>
          <w:rFonts w:cs="Symbol"/>
          <w:color w:val="000000"/>
          <w:szCs w:val="22"/>
        </w:rPr>
        <w:t> </w:t>
      </w:r>
      <w:r>
        <w:rPr>
          <w:rFonts w:cs="Symbol"/>
          <w:color w:val="000000"/>
          <w:szCs w:val="22"/>
        </w:rPr>
        <w:t> </w:t>
      </w:r>
      <w:r>
        <w:rPr>
          <w:rFonts w:cs="Symbol"/>
          <w:color w:val="000000"/>
          <w:szCs w:val="22"/>
        </w:rPr>
        <w:t> </w:t>
      </w:r>
      <w:r>
        <w:rPr>
          <w:rFonts w:cs="Symbol"/>
          <w:color w:val="000000"/>
          <w:szCs w:val="22"/>
        </w:rPr>
        <w:t xml:space="preserve"> e in particolare:</w:t>
      </w:r>
    </w:p>
    <w:p w:rsidR="007138B1" w:rsidRDefault="003F5BF6">
      <w:pPr>
        <w:widowControl w:val="0"/>
        <w:numPr>
          <w:ilvl w:val="0"/>
          <w:numId w:val="2"/>
        </w:numPr>
        <w:autoSpaceDE w:val="0"/>
        <w:ind w:left="1276"/>
        <w:jc w:val="both"/>
      </w:pPr>
      <w:r>
        <w:rPr>
          <w:rFonts w:cs="Symbol"/>
          <w:color w:val="000000"/>
          <w:szCs w:val="22"/>
        </w:rPr>
        <w:t xml:space="preserve">di essere in possesso dei seguenti requisiti </w:t>
      </w:r>
      <w:r>
        <w:rPr>
          <w:rFonts w:cs="Symbol"/>
          <w:color w:val="000000"/>
          <w:szCs w:val="22"/>
        </w:rPr>
        <w:t xml:space="preserve">di idoneità professionale: </w:t>
      </w:r>
      <w:r>
        <w:rPr>
          <w:szCs w:val="20"/>
        </w:rPr>
        <w:t>iscrizione al registro delle Imprese presso la competente Camera di Commercio, Industria, Artigianato e Agricoltura [C.C.I.A.A.]  per un’attività imprenditoriale ricomprendente il servizio oggetto dell’appalto ovvero, se cittadin</w:t>
      </w:r>
      <w:r>
        <w:rPr>
          <w:szCs w:val="20"/>
        </w:rPr>
        <w:t>o di altro Stato membro non residente in Italia, iscrizione presso uno dei registri professionali o commerciali di cui all’Allegato XVI del Codice</w:t>
      </w:r>
      <w:r>
        <w:rPr>
          <w:szCs w:val="20"/>
          <w:vertAlign w:val="superscript"/>
        </w:rPr>
        <w:footnoteReference w:id="1"/>
      </w:r>
      <w:r>
        <w:rPr>
          <w:szCs w:val="20"/>
        </w:rPr>
        <w:t>;</w:t>
      </w:r>
    </w:p>
    <w:p w:rsidR="007138B1" w:rsidRDefault="003F5BF6">
      <w:pPr>
        <w:numPr>
          <w:ilvl w:val="0"/>
          <w:numId w:val="2"/>
        </w:numPr>
        <w:autoSpaceDE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di non trovarsi nelle condizioni di incapacità di contrattare con la pubblica amm</w:t>
      </w:r>
      <w:r>
        <w:rPr>
          <w:color w:val="000000"/>
          <w:szCs w:val="22"/>
        </w:rPr>
        <w:t>inistrazione previste dall’articolo 32-quater del Codice Penale;</w:t>
      </w:r>
    </w:p>
    <w:p w:rsidR="007138B1" w:rsidRDefault="003F5BF6">
      <w:pPr>
        <w:numPr>
          <w:ilvl w:val="0"/>
          <w:numId w:val="2"/>
        </w:numPr>
        <w:autoSpaceDE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di accettare le condizioni previste nell’avviso di selezione.</w:t>
      </w:r>
    </w:p>
    <w:p w:rsidR="007138B1" w:rsidRDefault="003F5BF6">
      <w:pPr>
        <w:spacing w:before="240" w:after="240"/>
        <w:ind w:left="1259" w:hanging="1259"/>
        <w:jc w:val="center"/>
        <w:rPr>
          <w:rFonts w:ascii="Franklin Gothic Medium" w:hAnsi="Franklin Gothic Medium"/>
          <w:smallCaps/>
          <w:sz w:val="28"/>
          <w:szCs w:val="28"/>
        </w:rPr>
      </w:pPr>
      <w:r>
        <w:rPr>
          <w:rFonts w:ascii="Franklin Gothic Medium" w:hAnsi="Franklin Gothic Medium"/>
          <w:smallCaps/>
          <w:sz w:val="28"/>
          <w:szCs w:val="28"/>
        </w:rPr>
        <w:t>autorizza</w:t>
      </w:r>
    </w:p>
    <w:p w:rsidR="007138B1" w:rsidRDefault="003F5BF6">
      <w:pPr>
        <w:pStyle w:val="ACorpoarticolo"/>
        <w:spacing w:before="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stazione appaltante a inviare le comunicazioni relativi alla procedura in oggetto con posta elettronica certificata </w:t>
      </w:r>
      <w:r>
        <w:rPr>
          <w:rFonts w:ascii="Times New Roman" w:hAnsi="Times New Roman" w:cs="Times New Roman"/>
          <w:sz w:val="24"/>
          <w:szCs w:val="24"/>
        </w:rPr>
        <w:t>[P.E.C.].</w:t>
      </w:r>
    </w:p>
    <w:p w:rsidR="007138B1" w:rsidRDefault="007138B1">
      <w:pPr>
        <w:spacing w:line="360" w:lineRule="auto"/>
        <w:ind w:left="7632"/>
        <w:jc w:val="both"/>
      </w:pPr>
    </w:p>
    <w:p w:rsidR="007138B1" w:rsidRDefault="003F5BF6">
      <w:pPr>
        <w:pStyle w:val="AElencotrat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…………………………………., …..……………………..</w:t>
      </w:r>
    </w:p>
    <w:p w:rsidR="007138B1" w:rsidRDefault="003F5BF6">
      <w:pPr>
        <w:widowControl w:val="0"/>
        <w:ind w:left="708"/>
      </w:pPr>
      <w:r>
        <w:t>[Luogo]</w:t>
      </w:r>
      <w:r>
        <w:tab/>
      </w:r>
      <w:r>
        <w:tab/>
      </w:r>
      <w:r>
        <w:tab/>
      </w:r>
      <w:r>
        <w:tab/>
        <w:t>[Data]</w:t>
      </w:r>
    </w:p>
    <w:p w:rsidR="007138B1" w:rsidRDefault="003F5BF6">
      <w:pPr>
        <w:widowControl w:val="0"/>
        <w:ind w:left="5664"/>
        <w:jc w:val="center"/>
      </w:pPr>
      <w:r>
        <w:t>……………………………………</w:t>
      </w:r>
    </w:p>
    <w:p w:rsidR="007138B1" w:rsidRDefault="003F5BF6">
      <w:pPr>
        <w:widowControl w:val="0"/>
        <w:ind w:left="5664"/>
        <w:jc w:val="center"/>
      </w:pPr>
      <w:r>
        <w:t>[Firma leggibile]</w:t>
      </w:r>
    </w:p>
    <w:p w:rsidR="007138B1" w:rsidRDefault="007138B1">
      <w:pPr>
        <w:widowControl w:val="0"/>
        <w:ind w:left="5664"/>
        <w:jc w:val="center"/>
      </w:pPr>
    </w:p>
    <w:p w:rsidR="007138B1" w:rsidRDefault="007138B1">
      <w:pPr>
        <w:jc w:val="center"/>
        <w:rPr>
          <w:rFonts w:ascii="Franklin Gothic Medium" w:hAnsi="Franklin Gothic Medium"/>
        </w:rPr>
      </w:pPr>
    </w:p>
    <w:p w:rsidR="007138B1" w:rsidRDefault="007138B1">
      <w:pPr>
        <w:jc w:val="center"/>
        <w:rPr>
          <w:rFonts w:ascii="Franklin Gothic Medium" w:hAnsi="Franklin Gothic Medium"/>
        </w:rPr>
      </w:pPr>
    </w:p>
    <w:p w:rsidR="007138B1" w:rsidRDefault="003F5BF6">
      <w:pPr>
        <w:jc w:val="center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[Allegare copia fotostatica non autenticata del documento di identità del sottoscrittore]</w:t>
      </w:r>
    </w:p>
    <w:p w:rsidR="007138B1" w:rsidRDefault="007138B1">
      <w:pPr>
        <w:widowControl w:val="0"/>
        <w:jc w:val="both"/>
      </w:pPr>
    </w:p>
    <w:p w:rsidR="007138B1" w:rsidRDefault="007138B1">
      <w:pPr>
        <w:widowControl w:val="0"/>
        <w:jc w:val="both"/>
      </w:pPr>
    </w:p>
    <w:p w:rsidR="007138B1" w:rsidRDefault="007138B1">
      <w:pPr>
        <w:widowControl w:val="0"/>
        <w:spacing w:after="120"/>
        <w:jc w:val="both"/>
      </w:pPr>
    </w:p>
    <w:p w:rsidR="007138B1" w:rsidRDefault="003F5BF6">
      <w:pPr>
        <w:widowControl w:val="0"/>
        <w:spacing w:after="120"/>
        <w:jc w:val="both"/>
      </w:pPr>
      <w:r>
        <w:t xml:space="preserve">Ai sensi dell’articolo 76 del D.P.R. 28 dicembre 2000 n. 445 s.m.i. </w:t>
      </w:r>
      <w:r>
        <w:t>«</w:t>
      </w:r>
      <w:r>
        <w:rPr>
          <w:i/>
        </w:rPr>
        <w:t>Norme penali</w:t>
      </w:r>
      <w:r>
        <w:t>»</w:t>
      </w:r>
    </w:p>
    <w:p w:rsidR="007138B1" w:rsidRDefault="003F5BF6">
      <w:pPr>
        <w:pStyle w:val="Corpotesto"/>
        <w:numPr>
          <w:ilvl w:val="0"/>
          <w:numId w:val="3"/>
        </w:numPr>
        <w:spacing w:before="0"/>
        <w:rPr>
          <w:szCs w:val="24"/>
        </w:rPr>
      </w:pPr>
      <w:r>
        <w:rPr>
          <w:szCs w:val="24"/>
        </w:rPr>
        <w:t>Chiunque rilascia dichiarazioni mendaci, forma atti falsi o ne fa uso nei casi previsti dal presente testo unico è punito ai sensi del codice penale e delle leggi speciali in materia.</w:t>
      </w:r>
    </w:p>
    <w:p w:rsidR="007138B1" w:rsidRDefault="003F5BF6">
      <w:pPr>
        <w:widowControl w:val="0"/>
        <w:numPr>
          <w:ilvl w:val="0"/>
          <w:numId w:val="3"/>
        </w:numPr>
        <w:jc w:val="both"/>
      </w:pPr>
      <w:r>
        <w:lastRenderedPageBreak/>
        <w:t>L’esibizione di un atto contenente dati non più risponden</w:t>
      </w:r>
      <w:r>
        <w:t>ti a verità equivale ad uso di atto falso.</w:t>
      </w:r>
    </w:p>
    <w:p w:rsidR="007138B1" w:rsidRDefault="003F5BF6">
      <w:pPr>
        <w:widowControl w:val="0"/>
        <w:numPr>
          <w:ilvl w:val="0"/>
          <w:numId w:val="3"/>
        </w:numPr>
        <w:jc w:val="both"/>
      </w:pPr>
      <w:r>
        <w:t>Le dichiarazioni sostitutive rese ai sensi degli articoli 46 e 47 e le dichiarazioni rese per conto delle persone indicate nell’articolo 4, comma 2, sono considerate come fatte a pubblico ufficiale.</w:t>
      </w:r>
    </w:p>
    <w:p w:rsidR="007138B1" w:rsidRDefault="003F5BF6">
      <w:pPr>
        <w:widowControl w:val="0"/>
        <w:jc w:val="center"/>
      </w:pPr>
      <w:r>
        <w:rPr>
          <w:noProof/>
        </w:rPr>
        <w:drawing>
          <wp:inline distT="0" distB="0" distL="0" distR="0">
            <wp:extent cx="5716901" cy="95253"/>
            <wp:effectExtent l="0" t="0" r="0" b="0"/>
            <wp:docPr id="1" name="Immagine 1" descr="BD10358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6901" cy="952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138B1" w:rsidRDefault="007138B1">
      <w:pPr>
        <w:widowControl w:val="0"/>
        <w:ind w:left="5664"/>
        <w:jc w:val="center"/>
      </w:pPr>
    </w:p>
    <w:p w:rsidR="007138B1" w:rsidRDefault="003F5BF6">
      <w:pPr>
        <w:widowControl w:val="0"/>
        <w:spacing w:after="12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Esente </w:t>
      </w:r>
      <w:r>
        <w:rPr>
          <w:rFonts w:ascii="Arial Narrow" w:hAnsi="Arial Narrow"/>
          <w:b/>
          <w:sz w:val="22"/>
          <w:szCs w:val="22"/>
        </w:rPr>
        <w:t>dall’imposta di bollo, ai sensi dell’articolo 37 — comma 1 — del D.P.R. 28 dicembre 2000, n. 445 s.m.i.</w:t>
      </w:r>
    </w:p>
    <w:p w:rsidR="007138B1" w:rsidRDefault="007138B1">
      <w:pPr>
        <w:autoSpaceDE w:val="0"/>
        <w:spacing w:line="240" w:lineRule="exact"/>
        <w:jc w:val="both"/>
        <w:rPr>
          <w:color w:val="000000"/>
          <w:szCs w:val="22"/>
          <w:shd w:val="clear" w:color="auto" w:fill="FFFF00"/>
        </w:rPr>
      </w:pPr>
    </w:p>
    <w:p w:rsidR="007138B1" w:rsidRDefault="003F5BF6">
      <w:pPr>
        <w:widowControl w:val="0"/>
        <w:jc w:val="both"/>
        <w:rPr>
          <w:b/>
        </w:rPr>
      </w:pPr>
      <w:r>
        <w:rPr>
          <w:b/>
        </w:rPr>
        <w:t>Si precisa che:</w:t>
      </w:r>
    </w:p>
    <w:p w:rsidR="007138B1" w:rsidRDefault="007138B1">
      <w:pPr>
        <w:widowControl w:val="0"/>
        <w:jc w:val="both"/>
        <w:rPr>
          <w:b/>
        </w:rPr>
      </w:pPr>
    </w:p>
    <w:p w:rsidR="007138B1" w:rsidRDefault="003F5BF6">
      <w:pPr>
        <w:pStyle w:val="CSAArticolo"/>
        <w:numPr>
          <w:ilvl w:val="0"/>
          <w:numId w:val="4"/>
        </w:numPr>
        <w:spacing w:after="0"/>
      </w:pPr>
      <w:r>
        <w:t xml:space="preserve">In caso di riunioni di imprese e/o consorzi anche non ancora formalmente costituiti, le dichiarazioni di cui sopra dovranno essere </w:t>
      </w:r>
      <w:r>
        <w:t>rese dalle singole imprese interessate, per quanto di competenza.</w:t>
      </w:r>
    </w:p>
    <w:p w:rsidR="007138B1" w:rsidRDefault="003F5BF6">
      <w:pPr>
        <w:pStyle w:val="CSAArticolo"/>
        <w:numPr>
          <w:ilvl w:val="0"/>
          <w:numId w:val="4"/>
        </w:numPr>
        <w:spacing w:after="0"/>
      </w:pPr>
      <w:r>
        <w:t>In caso di associazione temporanea di imprese già costituite dovranno essere allegati alla dichiarazione sostitutiva anche il mandato, conferito all’impresa capogruppo dalle altre imprese ri</w:t>
      </w:r>
      <w:r>
        <w:t>unite, risultante da scrittura privata autenticata e la procura conferita al legale rappresentante dell’impresa capogruppo.</w:t>
      </w:r>
    </w:p>
    <w:p w:rsidR="007138B1" w:rsidRDefault="003F5BF6">
      <w:pPr>
        <w:pStyle w:val="CSAArticolo"/>
        <w:numPr>
          <w:ilvl w:val="0"/>
          <w:numId w:val="4"/>
        </w:numPr>
        <w:spacing w:after="0"/>
      </w:pPr>
      <w:r>
        <w:t>In caso di consorzio già costituito dovrà essere allegato alla dichiarazione sostituiva l’atto costitutivo in copia autentica del co</w:t>
      </w:r>
      <w:r>
        <w:t>nsorzio.</w:t>
      </w:r>
    </w:p>
    <w:p w:rsidR="007138B1" w:rsidRDefault="003F5BF6">
      <w:pPr>
        <w:widowControl w:val="0"/>
        <w:numPr>
          <w:ilvl w:val="0"/>
          <w:numId w:val="4"/>
        </w:numPr>
        <w:jc w:val="both"/>
      </w:pPr>
      <w:r>
        <w:t>In caso di presentazione di false dichiarazioni o false documentazioni nelle procedure di gara e negli affidamenti di subappalto, la stazione appaltante segnalerà il fatto all’Autorità che, se riterrà che siano state rese con dolo o colpa grave in</w:t>
      </w:r>
      <w:r>
        <w:t xml:space="preserve"> considerazione della rilevanza o dalla gravità dei fatti oggetto della falsa dichiarazione o della presentazione di falsa documentazione, disporrà l’iscrizione nel casellario informatico ai fini dell’esclusione dalle procedure di gara e dagli affidamenti </w:t>
      </w:r>
      <w:r>
        <w:t>di subappalto ai sensi dell’articolo 38 — comma 1, lettera h) — del Codice, per un periodo di un anno, decorso il quale l’iscrizione è cancellata e perde comunque efficacia.</w:t>
      </w:r>
    </w:p>
    <w:p w:rsidR="007138B1" w:rsidRDefault="007138B1">
      <w:pPr>
        <w:widowControl w:val="0"/>
        <w:jc w:val="both"/>
      </w:pPr>
    </w:p>
    <w:p w:rsidR="007138B1" w:rsidRDefault="007138B1">
      <w:pPr>
        <w:pageBreakBefore/>
        <w:suppressAutoHyphens w:val="0"/>
        <w:rPr>
          <w:bCs/>
          <w:sz w:val="32"/>
          <w:szCs w:val="28"/>
        </w:rPr>
      </w:pPr>
    </w:p>
    <w:p w:rsidR="007138B1" w:rsidRDefault="007138B1">
      <w:pPr>
        <w:autoSpaceDE w:val="0"/>
        <w:jc w:val="center"/>
        <w:rPr>
          <w:bCs/>
          <w:sz w:val="32"/>
          <w:szCs w:val="28"/>
        </w:rPr>
      </w:pPr>
    </w:p>
    <w:p w:rsidR="007138B1" w:rsidRDefault="003F5BF6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Obblighi informativi</w:t>
      </w:r>
    </w:p>
    <w:p w:rsidR="007138B1" w:rsidRDefault="003F5BF6">
      <w:pPr>
        <w:spacing w:after="120"/>
        <w:jc w:val="center"/>
      </w:pPr>
      <w:r>
        <w:rPr>
          <w:b/>
          <w:sz w:val="22"/>
          <w:szCs w:val="22"/>
        </w:rPr>
        <w:t>[Regolamento (UE) 2016/679 «</w:t>
      </w:r>
      <w:r>
        <w:rPr>
          <w:b/>
          <w:i/>
          <w:sz w:val="22"/>
          <w:szCs w:val="22"/>
        </w:rPr>
        <w:t>Informazione e accesso ai dati</w:t>
      </w:r>
      <w:r>
        <w:rPr>
          <w:b/>
          <w:i/>
          <w:sz w:val="22"/>
          <w:szCs w:val="22"/>
        </w:rPr>
        <w:t xml:space="preserve"> personali</w:t>
      </w:r>
      <w:r>
        <w:rPr>
          <w:b/>
          <w:sz w:val="22"/>
          <w:szCs w:val="22"/>
        </w:rPr>
        <w:t>»]</w:t>
      </w:r>
    </w:p>
    <w:p w:rsidR="007138B1" w:rsidRDefault="003F5BF6">
      <w:pPr>
        <w:tabs>
          <w:tab w:val="left" w:pos="360"/>
        </w:tabs>
        <w:suppressAutoHyphens w:val="0"/>
        <w:spacing w:after="120"/>
        <w:ind w:left="360"/>
        <w:jc w:val="both"/>
        <w:textAlignment w:val="auto"/>
      </w:pPr>
      <w:r>
        <w:t>Ai sensi dell’articolo 13 del Regolamento (UE) 2016/679 (di seguito “GDPR 2016/679”), recante disposizioni a tutela delle persone e di altri soggetti relativamente al trattamento dei dati personali, si informa che i dati personali forniti sara</w:t>
      </w:r>
      <w:r>
        <w:t>nno trattati nel rispetto della normativa richiamata e degli obblighi di riservatezza cui è tenuto il Comune di Cuneo. L’informativa specifica inerente il trattamento dei suoi dati riguardo al presente procedimento può essere visonata sul sito internet all</w:t>
      </w:r>
      <w:r>
        <w:t xml:space="preserve">a pagina </w:t>
      </w:r>
      <w:hyperlink r:id="rId8" w:history="1">
        <w:r>
          <w:rPr>
            <w:rStyle w:val="Collegamentoipertestuale"/>
          </w:rPr>
          <w:t>www.comune.cuneo.it/privacy.html</w:t>
        </w:r>
      </w:hyperlink>
      <w:r>
        <w:t>, dove sono presenti i link alle varie attività.</w:t>
      </w:r>
    </w:p>
    <w:p w:rsidR="007138B1" w:rsidRDefault="007138B1">
      <w:pPr>
        <w:tabs>
          <w:tab w:val="left" w:pos="360"/>
        </w:tabs>
        <w:suppressAutoHyphens w:val="0"/>
        <w:spacing w:after="120"/>
        <w:ind w:left="360"/>
        <w:jc w:val="both"/>
        <w:textAlignment w:val="auto"/>
        <w:rPr>
          <w:lang w:eastAsia="en-US"/>
        </w:rPr>
      </w:pPr>
    </w:p>
    <w:p w:rsidR="007138B1" w:rsidRDefault="007138B1">
      <w:pPr>
        <w:autoSpaceDE w:val="0"/>
        <w:jc w:val="center"/>
        <w:rPr>
          <w:b/>
        </w:rPr>
      </w:pPr>
    </w:p>
    <w:p w:rsidR="007138B1" w:rsidRDefault="003F5BF6">
      <w:pPr>
        <w:tabs>
          <w:tab w:val="left" w:pos="6840"/>
        </w:tabs>
        <w:ind w:left="5672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Il funzionario p.o.</w:t>
      </w:r>
    </w:p>
    <w:p w:rsidR="007138B1" w:rsidRDefault="003F5BF6">
      <w:pPr>
        <w:tabs>
          <w:tab w:val="left" w:pos="6840"/>
        </w:tabs>
        <w:ind w:left="5672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Settore Cultura, Attività Istituzionali interne e Pari Opportunità</w:t>
      </w:r>
    </w:p>
    <w:p w:rsidR="007138B1" w:rsidRDefault="003F5BF6">
      <w:pPr>
        <w:tabs>
          <w:tab w:val="left" w:pos="6840"/>
        </w:tabs>
        <w:ind w:left="5664"/>
        <w:jc w:val="center"/>
      </w:pPr>
      <w:r>
        <w:rPr>
          <w:rFonts w:ascii="Book Antiqua" w:hAnsi="Book Antiqua"/>
          <w:b/>
        </w:rPr>
        <w:t>Stefania Chiavero</w:t>
      </w:r>
    </w:p>
    <w:p w:rsidR="007138B1" w:rsidRDefault="007138B1">
      <w:pPr>
        <w:spacing w:after="240"/>
        <w:ind w:left="1259" w:hanging="1259"/>
        <w:jc w:val="center"/>
        <w:rPr>
          <w:rFonts w:ascii="Franklin Gothic Medium" w:hAnsi="Franklin Gothic Medium"/>
          <w:smallCaps/>
        </w:rPr>
      </w:pPr>
    </w:p>
    <w:p w:rsidR="007138B1" w:rsidRDefault="007138B1">
      <w:pPr>
        <w:suppressAutoHyphens w:val="0"/>
        <w:spacing w:after="120"/>
        <w:jc w:val="center"/>
        <w:textAlignment w:val="auto"/>
        <w:rPr>
          <w:rFonts w:ascii="Franklin Gothic Medium" w:hAnsi="Franklin Gothic Medium"/>
          <w:smallCaps/>
        </w:rPr>
      </w:pPr>
    </w:p>
    <w:sectPr w:rsidR="007138B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F5BF6">
      <w:r>
        <w:separator/>
      </w:r>
    </w:p>
  </w:endnote>
  <w:endnote w:type="continuationSeparator" w:id="0">
    <w:p w:rsidR="00000000" w:rsidRDefault="003F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00"/>
    <w:family w:val="roma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F5BF6">
      <w:r>
        <w:rPr>
          <w:color w:val="000000"/>
        </w:rPr>
        <w:separator/>
      </w:r>
    </w:p>
  </w:footnote>
  <w:footnote w:type="continuationSeparator" w:id="0">
    <w:p w:rsidR="00000000" w:rsidRDefault="003F5BF6">
      <w:r>
        <w:continuationSeparator/>
      </w:r>
    </w:p>
  </w:footnote>
  <w:footnote w:id="1">
    <w:p w:rsidR="007138B1" w:rsidRDefault="003F5BF6">
      <w:pPr>
        <w:pStyle w:val="Testonotaapidipagina"/>
      </w:pPr>
      <w:r>
        <w:rPr>
          <w:rStyle w:val="Rimandonotaapidipagina"/>
        </w:rPr>
        <w:footnoteRef/>
      </w:r>
      <w:r>
        <w:t xml:space="preserve"> Articolo 83 del Codice.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1937"/>
    <w:multiLevelType w:val="multilevel"/>
    <w:tmpl w:val="1FECFD6E"/>
    <w:lvl w:ilvl="0">
      <w:numFmt w:val="bullet"/>
      <w:lvlText w:val="—"/>
      <w:lvlJc w:val="left"/>
      <w:pPr>
        <w:ind w:left="516" w:hanging="516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083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3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3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3" w:hanging="360"/>
      </w:pPr>
      <w:rPr>
        <w:rFonts w:ascii="Wingdings" w:hAnsi="Wingdings"/>
      </w:rPr>
    </w:lvl>
  </w:abstractNum>
  <w:abstractNum w:abstractNumId="1" w15:restartNumberingAfterBreak="0">
    <w:nsid w:val="4F437845"/>
    <w:multiLevelType w:val="multilevel"/>
    <w:tmpl w:val="610435D0"/>
    <w:lvl w:ilvl="0">
      <w:numFmt w:val="bullet"/>
      <w:lvlText w:val=""/>
      <w:lvlJc w:val="left"/>
      <w:pPr>
        <w:ind w:left="567" w:hanging="567"/>
      </w:pPr>
      <w:rPr>
        <w:rFonts w:ascii="Wingdings" w:hAnsi="Wingdings"/>
        <w:color w:val="auto"/>
        <w:sz w:val="48"/>
      </w:rPr>
    </w:lvl>
    <w:lvl w:ilvl="1">
      <w:numFmt w:val="bullet"/>
      <w:lvlText w:val="o"/>
      <w:lvlJc w:val="left"/>
      <w:pPr>
        <w:ind w:left="3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7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3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28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6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323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5043" w:hanging="360"/>
      </w:pPr>
      <w:rPr>
        <w:rFonts w:ascii="Wingdings" w:hAnsi="Wingdings"/>
      </w:rPr>
    </w:lvl>
  </w:abstractNum>
  <w:abstractNum w:abstractNumId="2" w15:restartNumberingAfterBreak="0">
    <w:nsid w:val="6912246A"/>
    <w:multiLevelType w:val="multilevel"/>
    <w:tmpl w:val="3D1A67AE"/>
    <w:lvl w:ilvl="0">
      <w:numFmt w:val="bullet"/>
      <w:lvlText w:val="—"/>
      <w:lvlJc w:val="left"/>
      <w:pPr>
        <w:ind w:left="516" w:hanging="516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0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3" w:hanging="360"/>
      </w:pPr>
      <w:rPr>
        <w:rFonts w:ascii="Wingdings" w:hAnsi="Wingdings"/>
      </w:rPr>
    </w:lvl>
  </w:abstractNum>
  <w:abstractNum w:abstractNumId="3" w15:restartNumberingAfterBreak="0">
    <w:nsid w:val="78F22018"/>
    <w:multiLevelType w:val="multilevel"/>
    <w:tmpl w:val="00029F1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138B1"/>
    <w:rsid w:val="003F5BF6"/>
    <w:rsid w:val="0071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FC3E9-B263-43BD-964D-A7A5AAAB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pPr>
      <w:keepNext/>
      <w:jc w:val="right"/>
      <w:outlineLvl w:val="0"/>
    </w:pPr>
    <w:rPr>
      <w:rFonts w:ascii="Franklin Gothic Medium" w:hAnsi="Franklin Gothic Medium"/>
      <w:sz w:val="28"/>
      <w:szCs w:val="28"/>
    </w:rPr>
  </w:style>
  <w:style w:type="paragraph" w:styleId="Titolo2">
    <w:name w:val="heading 2"/>
    <w:basedOn w:val="Normale"/>
    <w:next w:val="Normale"/>
    <w:pPr>
      <w:keepNext/>
      <w:jc w:val="center"/>
      <w:outlineLvl w:val="1"/>
    </w:pPr>
    <w:rPr>
      <w:szCs w:val="20"/>
    </w:rPr>
  </w:style>
  <w:style w:type="paragraph" w:styleId="Titolo3">
    <w:name w:val="heading 3"/>
    <w:basedOn w:val="Normale"/>
    <w:next w:val="Normale"/>
    <w:pPr>
      <w:keepNext/>
      <w:ind w:left="5664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Corpoarticolo">
    <w:name w:val="A_Corpo articolo"/>
    <w:basedOn w:val="Normale"/>
    <w:pPr>
      <w:autoSpaceDE w:val="0"/>
      <w:spacing w:before="60"/>
      <w:jc w:val="both"/>
    </w:pPr>
    <w:rPr>
      <w:rFonts w:ascii="Arial" w:hAnsi="Arial" w:cs="Arial"/>
      <w:sz w:val="22"/>
      <w:szCs w:val="22"/>
    </w:rPr>
  </w:style>
  <w:style w:type="character" w:customStyle="1" w:styleId="ACorpoarticoloCarattere">
    <w:name w:val="A_Corpo articolo Carattere"/>
    <w:rPr>
      <w:rFonts w:ascii="Arial" w:hAnsi="Arial" w:cs="Arial"/>
      <w:sz w:val="22"/>
      <w:szCs w:val="22"/>
      <w:lang w:val="it-IT" w:eastAsia="it-IT" w:bidi="ar-SA"/>
    </w:rPr>
  </w:style>
  <w:style w:type="paragraph" w:customStyle="1" w:styleId="CSAArticolo">
    <w:name w:val="CSA_Articolo"/>
    <w:basedOn w:val="Testonormale"/>
    <w:pPr>
      <w:spacing w:after="120"/>
      <w:jc w:val="both"/>
    </w:pPr>
    <w:rPr>
      <w:rFonts w:ascii="Times New Roman" w:hAnsi="Times New Roman"/>
      <w:sz w:val="24"/>
    </w:rPr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pPr>
      <w:spacing w:before="120"/>
      <w:jc w:val="both"/>
    </w:pPr>
    <w:rPr>
      <w:szCs w:val="20"/>
    </w:rPr>
  </w:style>
  <w:style w:type="paragraph" w:customStyle="1" w:styleId="AElencotratto">
    <w:name w:val="A_Elenco tratto"/>
    <w:basedOn w:val="Normale"/>
    <w:pPr>
      <w:autoSpaceDE w:val="0"/>
      <w:jc w:val="both"/>
    </w:pPr>
    <w:rPr>
      <w:rFonts w:ascii="Arial" w:hAnsi="Arial" w:cs="Arial"/>
      <w:sz w:val="22"/>
      <w:szCs w:val="22"/>
    </w:rPr>
  </w:style>
  <w:style w:type="character" w:customStyle="1" w:styleId="AElencotrattoCarattere">
    <w:name w:val="A_Elenco tratto Carattere"/>
    <w:rPr>
      <w:rFonts w:ascii="Arial" w:hAnsi="Arial" w:cs="Arial"/>
      <w:sz w:val="22"/>
      <w:szCs w:val="22"/>
      <w:lang w:val="it-IT" w:eastAsia="it-IT" w:bidi="ar-SA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customStyle="1" w:styleId="Default">
    <w:name w:val="Default"/>
    <w:pPr>
      <w:suppressAutoHyphens/>
      <w:autoSpaceDE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CorpotestoCarattere">
    <w:name w:val="Corpo testo Carattere"/>
    <w:rPr>
      <w:sz w:val="24"/>
      <w:lang w:val="it-IT" w:eastAsia="it-IT" w:bidi="ar-SA"/>
    </w:rPr>
  </w:style>
  <w:style w:type="character" w:styleId="Rimandocommento">
    <w:name w:val="annotation reference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provvr0">
    <w:name w:val="provv_r0"/>
    <w:basedOn w:val="Normale"/>
    <w:pPr>
      <w:spacing w:before="100" w:after="100"/>
      <w:jc w:val="both"/>
    </w:pPr>
    <w:rPr>
      <w:rFonts w:eastAsia="MS Mincho"/>
      <w:lang w:eastAsia="ja-JP"/>
    </w:rPr>
  </w:style>
  <w:style w:type="paragraph" w:styleId="NormaleWeb">
    <w:name w:val="Normal (Web)"/>
    <w:basedOn w:val="Normale"/>
    <w:pPr>
      <w:spacing w:before="100" w:after="100"/>
    </w:pPr>
    <w:rPr>
      <w:rFonts w:eastAsia="MS Mincho"/>
      <w:lang w:eastAsia="ja-JP"/>
    </w:rPr>
  </w:style>
  <w:style w:type="character" w:customStyle="1" w:styleId="linkneltesto">
    <w:name w:val="link_nel_testo"/>
    <w:rPr>
      <w:i/>
      <w:iCs/>
    </w:rPr>
  </w:style>
  <w:style w:type="character" w:customStyle="1" w:styleId="provvnumart">
    <w:name w:val="provv_numart"/>
    <w:rPr>
      <w:b/>
      <w:bCs/>
    </w:rPr>
  </w:style>
  <w:style w:type="character" w:customStyle="1" w:styleId="provvrubrica">
    <w:name w:val="provv_rubrica"/>
    <w:rPr>
      <w:i/>
      <w:iCs/>
    </w:rPr>
  </w:style>
  <w:style w:type="character" w:customStyle="1" w:styleId="provvnumcomma">
    <w:name w:val="provv_numcomma"/>
    <w:basedOn w:val="Carpredefinitoparagrafo"/>
  </w:style>
  <w:style w:type="character" w:customStyle="1" w:styleId="TestonotaapidipaginaCarattere">
    <w:name w:val="Testo nota a piè di pagina Carattere"/>
    <w:rPr>
      <w:lang w:val="it-IT" w:eastAsia="it-IT" w:bidi="ar-SA"/>
    </w:rPr>
  </w:style>
  <w:style w:type="paragraph" w:styleId="Paragrafoelenco">
    <w:name w:val="List Paragraph"/>
    <w:basedOn w:val="Normale"/>
    <w:pPr>
      <w:ind w:left="708"/>
    </w:pPr>
  </w:style>
  <w:style w:type="character" w:styleId="Collegamentoipertestuale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uneo.it/privacy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</vt:lpstr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</dc:title>
  <dc:subject/>
  <dc:creator>GIRAUDOB</dc:creator>
  <cp:lastModifiedBy>Chiavero Stefania</cp:lastModifiedBy>
  <cp:revision>2</cp:revision>
  <cp:lastPrinted>2016-12-07T10:47:00Z</cp:lastPrinted>
  <dcterms:created xsi:type="dcterms:W3CDTF">2019-10-16T08:01:00Z</dcterms:created>
  <dcterms:modified xsi:type="dcterms:W3CDTF">2019-10-16T08:01:00Z</dcterms:modified>
</cp:coreProperties>
</file>